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6BB" w:rsidRDefault="000458DA">
      <w:pPr>
        <w:shd w:val="clear" w:color="auto" w:fill="FFFFFF"/>
        <w:adjustRightInd/>
        <w:snapToGrid/>
        <w:spacing w:after="0" w:line="360" w:lineRule="exact"/>
        <w:jc w:val="center"/>
        <w:outlineLvl w:val="1"/>
        <w:rPr>
          <w:rFonts w:ascii="微软雅黑" w:hAnsi="微软雅黑" w:cs="宋体"/>
          <w:b/>
          <w:spacing w:val="8"/>
          <w:sz w:val="32"/>
          <w:szCs w:val="32"/>
        </w:rPr>
      </w:pPr>
      <w:r>
        <w:rPr>
          <w:rFonts w:ascii="微软雅黑" w:hAnsi="微软雅黑" w:cs="宋体" w:hint="eastAsia"/>
          <w:b/>
          <w:spacing w:val="8"/>
          <w:sz w:val="32"/>
          <w:szCs w:val="32"/>
        </w:rPr>
        <w:t>江西冶金职业技术学院2021年单招须知</w:t>
      </w:r>
    </w:p>
    <w:p w:rsidR="004F26BB" w:rsidRDefault="000458DA">
      <w:pPr>
        <w:shd w:val="clear" w:color="auto" w:fill="FFFFFF"/>
        <w:adjustRightInd/>
        <w:snapToGrid/>
        <w:spacing w:after="0" w:line="400" w:lineRule="exact"/>
        <w:outlineLvl w:val="1"/>
        <w:rPr>
          <w:rFonts w:asciiTheme="majorEastAsia" w:eastAsiaTheme="majorEastAsia" w:hAnsiTheme="majorEastAsia" w:cs="宋体"/>
          <w:spacing w:val="8"/>
          <w:sz w:val="24"/>
          <w:szCs w:val="24"/>
        </w:rPr>
      </w:pPr>
      <w:r>
        <w:rPr>
          <w:rFonts w:asciiTheme="majorEastAsia" w:eastAsiaTheme="majorEastAsia" w:hAnsiTheme="majorEastAsia" w:cs="宋体" w:hint="eastAsia"/>
          <w:spacing w:val="8"/>
          <w:sz w:val="24"/>
          <w:szCs w:val="24"/>
        </w:rPr>
        <w:t>各位考生：</w:t>
      </w:r>
    </w:p>
    <w:p w:rsidR="004F26BB" w:rsidRDefault="00BC597B">
      <w:pPr>
        <w:shd w:val="clear" w:color="auto" w:fill="FFFFFF"/>
        <w:adjustRightInd/>
        <w:snapToGrid/>
        <w:spacing w:after="0" w:line="400" w:lineRule="exact"/>
        <w:ind w:firstLine="510"/>
        <w:outlineLvl w:val="1"/>
        <w:rPr>
          <w:rFonts w:asciiTheme="majorEastAsia" w:eastAsiaTheme="majorEastAsia" w:hAnsiTheme="majorEastAsia" w:cs="宋体"/>
          <w:spacing w:val="8"/>
          <w:sz w:val="24"/>
          <w:szCs w:val="24"/>
        </w:rPr>
      </w:pPr>
      <w:r>
        <w:rPr>
          <w:rFonts w:asciiTheme="majorEastAsia" w:eastAsiaTheme="majorEastAsia" w:hAnsiTheme="majorEastAsia" w:cs="宋体" w:hint="eastAsia"/>
          <w:spacing w:val="8"/>
          <w:sz w:val="24"/>
          <w:szCs w:val="24"/>
        </w:rPr>
        <w:t>热烈欢迎你们</w:t>
      </w:r>
      <w:r w:rsidR="000458DA">
        <w:rPr>
          <w:rFonts w:asciiTheme="majorEastAsia" w:eastAsiaTheme="majorEastAsia" w:hAnsiTheme="majorEastAsia" w:cs="宋体" w:hint="eastAsia"/>
          <w:spacing w:val="8"/>
          <w:sz w:val="24"/>
          <w:szCs w:val="24"/>
        </w:rPr>
        <w:t>报考我校！为顺利完成单招报考及考试等系列工作，现将我校2021年单招工作的有关</w:t>
      </w:r>
      <w:r w:rsidR="00245CCD">
        <w:rPr>
          <w:rFonts w:asciiTheme="majorEastAsia" w:eastAsiaTheme="majorEastAsia" w:hAnsiTheme="majorEastAsia" w:cs="宋体" w:hint="eastAsia"/>
          <w:spacing w:val="8"/>
          <w:sz w:val="24"/>
          <w:szCs w:val="24"/>
        </w:rPr>
        <w:t>事项告知</w:t>
      </w:r>
      <w:r w:rsidR="000458DA">
        <w:rPr>
          <w:rFonts w:asciiTheme="majorEastAsia" w:eastAsiaTheme="majorEastAsia" w:hAnsiTheme="majorEastAsia" w:cs="宋体" w:hint="eastAsia"/>
          <w:spacing w:val="8"/>
          <w:sz w:val="24"/>
          <w:szCs w:val="24"/>
        </w:rPr>
        <w:t>如下，请认真仔细阅读。</w:t>
      </w:r>
    </w:p>
    <w:p w:rsidR="004F26BB" w:rsidRDefault="000458DA">
      <w:pPr>
        <w:shd w:val="clear" w:color="auto" w:fill="FFFFFF"/>
        <w:adjustRightInd/>
        <w:snapToGrid/>
        <w:spacing w:after="0" w:line="400" w:lineRule="exact"/>
        <w:ind w:firstLine="510"/>
        <w:outlineLvl w:val="1"/>
        <w:rPr>
          <w:rFonts w:asciiTheme="majorEastAsia" w:eastAsiaTheme="majorEastAsia" w:hAnsiTheme="majorEastAsia" w:cs="宋体"/>
          <w:b/>
          <w:spacing w:val="8"/>
          <w:sz w:val="24"/>
          <w:szCs w:val="24"/>
        </w:rPr>
      </w:pPr>
      <w:r>
        <w:rPr>
          <w:rFonts w:asciiTheme="majorEastAsia" w:eastAsiaTheme="majorEastAsia" w:hAnsiTheme="majorEastAsia" w:cs="宋体" w:hint="eastAsia"/>
          <w:b/>
          <w:spacing w:val="8"/>
          <w:sz w:val="24"/>
          <w:szCs w:val="24"/>
        </w:rPr>
        <w:t>一、单招报考</w:t>
      </w:r>
    </w:p>
    <w:p w:rsidR="004F26BB" w:rsidRPr="00C2423A" w:rsidRDefault="000458DA">
      <w:pPr>
        <w:shd w:val="clear" w:color="auto" w:fill="FFFFFF"/>
        <w:adjustRightInd/>
        <w:snapToGrid/>
        <w:spacing w:after="0" w:line="400" w:lineRule="exact"/>
        <w:ind w:firstLine="510"/>
        <w:outlineLvl w:val="1"/>
        <w:rPr>
          <w:rFonts w:asciiTheme="majorEastAsia" w:eastAsiaTheme="majorEastAsia" w:hAnsiTheme="majorEastAsia" w:cs="宋体"/>
          <w:spacing w:val="8"/>
          <w:sz w:val="24"/>
          <w:szCs w:val="24"/>
        </w:rPr>
      </w:pPr>
      <w:r>
        <w:rPr>
          <w:rFonts w:asciiTheme="majorEastAsia" w:eastAsiaTheme="majorEastAsia" w:hAnsiTheme="majorEastAsia" w:cs="宋体" w:hint="eastAsia"/>
          <w:spacing w:val="8"/>
          <w:sz w:val="24"/>
          <w:szCs w:val="24"/>
        </w:rPr>
        <w:t>3月8日9：00-12日17：00期间，考生自行登录江西省教育考试院网（网址：</w:t>
      </w:r>
      <w:proofErr w:type="spellStart"/>
      <w:r>
        <w:rPr>
          <w:rFonts w:asciiTheme="majorEastAsia" w:eastAsiaTheme="majorEastAsia" w:hAnsiTheme="majorEastAsia" w:cs="宋体" w:hint="eastAsia"/>
          <w:spacing w:val="8"/>
          <w:sz w:val="24"/>
          <w:szCs w:val="24"/>
        </w:rPr>
        <w:t>www.jxeea.cn</w:t>
      </w:r>
      <w:proofErr w:type="spellEnd"/>
      <w:r>
        <w:rPr>
          <w:rFonts w:asciiTheme="majorEastAsia" w:eastAsiaTheme="majorEastAsia" w:hAnsiTheme="majorEastAsia" w:cs="宋体" w:hint="eastAsia"/>
          <w:spacing w:val="8"/>
          <w:sz w:val="24"/>
          <w:szCs w:val="24"/>
        </w:rPr>
        <w:t>）“高职单招报考系统”（按照网页提示的流程操作），选择报考我校（江西省高招代码8640）及1</w:t>
      </w:r>
      <w:r w:rsidR="00853A5C">
        <w:rPr>
          <w:rFonts w:asciiTheme="majorEastAsia" w:eastAsiaTheme="majorEastAsia" w:hAnsiTheme="majorEastAsia" w:cs="宋体" w:hint="eastAsia"/>
          <w:spacing w:val="8"/>
          <w:sz w:val="24"/>
          <w:szCs w:val="24"/>
        </w:rPr>
        <w:t>至</w:t>
      </w:r>
      <w:r>
        <w:rPr>
          <w:rFonts w:asciiTheme="majorEastAsia" w:eastAsiaTheme="majorEastAsia" w:hAnsiTheme="majorEastAsia" w:cs="宋体" w:hint="eastAsia"/>
          <w:spacing w:val="8"/>
          <w:sz w:val="24"/>
          <w:szCs w:val="24"/>
        </w:rPr>
        <w:t>5个专业。</w:t>
      </w:r>
      <w:r w:rsidR="00A03975">
        <w:rPr>
          <w:rFonts w:asciiTheme="majorEastAsia" w:eastAsiaTheme="majorEastAsia" w:hAnsiTheme="majorEastAsia" w:cs="宋体" w:hint="eastAsia"/>
          <w:spacing w:val="8"/>
          <w:sz w:val="24"/>
          <w:szCs w:val="24"/>
        </w:rPr>
        <w:t>录取时，原则上</w:t>
      </w:r>
      <w:r w:rsidR="00C2423A">
        <w:rPr>
          <w:rFonts w:asciiTheme="majorEastAsia" w:eastAsiaTheme="majorEastAsia" w:hAnsiTheme="majorEastAsia" w:cs="宋体" w:hint="eastAsia"/>
          <w:spacing w:val="8"/>
          <w:sz w:val="24"/>
          <w:szCs w:val="24"/>
        </w:rPr>
        <w:t>按照考生填报的第一专业志愿进行录取，其余专业志愿仅作为调剂录取的参考，请考生认真选择专业志愿</w:t>
      </w:r>
      <w:r w:rsidR="00C2423A" w:rsidRPr="00C2423A">
        <w:rPr>
          <w:rFonts w:asciiTheme="majorEastAsia" w:eastAsiaTheme="majorEastAsia" w:hAnsiTheme="majorEastAsia" w:cs="宋体" w:hint="eastAsia"/>
          <w:spacing w:val="8"/>
          <w:sz w:val="24"/>
          <w:szCs w:val="24"/>
        </w:rPr>
        <w:t>。具体</w:t>
      </w:r>
      <w:r w:rsidR="00C2423A">
        <w:rPr>
          <w:rFonts w:asciiTheme="majorEastAsia" w:eastAsiaTheme="majorEastAsia" w:hAnsiTheme="majorEastAsia" w:cs="宋体" w:hint="eastAsia"/>
          <w:spacing w:val="8"/>
          <w:sz w:val="24"/>
          <w:szCs w:val="24"/>
        </w:rPr>
        <w:t>招生</w:t>
      </w:r>
      <w:r w:rsidR="00C2423A" w:rsidRPr="00C2423A">
        <w:rPr>
          <w:rFonts w:asciiTheme="majorEastAsia" w:eastAsiaTheme="majorEastAsia" w:hAnsiTheme="majorEastAsia" w:cs="宋体" w:hint="eastAsia"/>
          <w:spacing w:val="8"/>
          <w:sz w:val="24"/>
          <w:szCs w:val="24"/>
        </w:rPr>
        <w:t>专业请登录我校招生网（</w:t>
      </w:r>
      <w:hyperlink r:id="rId7" w:history="1">
        <w:r w:rsidR="00C2423A" w:rsidRPr="00C2423A">
          <w:rPr>
            <w:rStyle w:val="a9"/>
            <w:rFonts w:asciiTheme="majorEastAsia" w:eastAsiaTheme="majorEastAsia" w:hAnsiTheme="majorEastAsia" w:cs="宋体"/>
            <w:color w:val="auto"/>
            <w:spacing w:val="8"/>
            <w:sz w:val="24"/>
            <w:szCs w:val="24"/>
            <w:u w:val="none"/>
          </w:rPr>
          <w:t>http://zs.jxyjxy.com/</w:t>
        </w:r>
        <w:r w:rsidR="00C2423A" w:rsidRPr="00C2423A">
          <w:rPr>
            <w:rStyle w:val="a9"/>
            <w:rFonts w:asciiTheme="majorEastAsia" w:eastAsiaTheme="majorEastAsia" w:hAnsiTheme="majorEastAsia" w:cs="宋体" w:hint="eastAsia"/>
            <w:color w:val="auto"/>
            <w:spacing w:val="8"/>
            <w:sz w:val="24"/>
            <w:szCs w:val="24"/>
            <w:u w:val="none"/>
          </w:rPr>
          <w:t>）查看2021</w:t>
        </w:r>
      </w:hyperlink>
      <w:r w:rsidR="00C2423A" w:rsidRPr="00C2423A">
        <w:rPr>
          <w:rFonts w:asciiTheme="majorEastAsia" w:eastAsiaTheme="majorEastAsia" w:hAnsiTheme="majorEastAsia" w:cs="宋体" w:hint="eastAsia"/>
          <w:spacing w:val="8"/>
          <w:sz w:val="24"/>
          <w:szCs w:val="24"/>
        </w:rPr>
        <w:t>年单招简章。</w:t>
      </w:r>
    </w:p>
    <w:p w:rsidR="004F26BB" w:rsidRDefault="000458DA">
      <w:pPr>
        <w:shd w:val="clear" w:color="auto" w:fill="FFFFFF"/>
        <w:adjustRightInd/>
        <w:snapToGrid/>
        <w:spacing w:after="0" w:line="400" w:lineRule="exact"/>
        <w:ind w:firstLine="510"/>
        <w:outlineLvl w:val="1"/>
        <w:rPr>
          <w:rFonts w:asciiTheme="majorEastAsia" w:eastAsiaTheme="majorEastAsia" w:hAnsiTheme="majorEastAsia" w:cs="宋体"/>
          <w:b/>
          <w:spacing w:val="8"/>
          <w:sz w:val="24"/>
          <w:szCs w:val="24"/>
        </w:rPr>
      </w:pPr>
      <w:r>
        <w:rPr>
          <w:rFonts w:asciiTheme="majorEastAsia" w:eastAsiaTheme="majorEastAsia" w:hAnsiTheme="majorEastAsia" w:cs="宋体" w:hint="eastAsia"/>
          <w:b/>
          <w:spacing w:val="8"/>
          <w:sz w:val="24"/>
          <w:szCs w:val="24"/>
        </w:rPr>
        <w:t>二、现场确认</w:t>
      </w:r>
      <w:r w:rsidR="00BE4738">
        <w:rPr>
          <w:rFonts w:asciiTheme="majorEastAsia" w:eastAsiaTheme="majorEastAsia" w:hAnsiTheme="majorEastAsia" w:cs="宋体" w:hint="eastAsia"/>
          <w:b/>
          <w:spacing w:val="8"/>
          <w:sz w:val="24"/>
          <w:szCs w:val="24"/>
        </w:rPr>
        <w:t>及</w:t>
      </w:r>
      <w:r>
        <w:rPr>
          <w:rFonts w:asciiTheme="majorEastAsia" w:eastAsiaTheme="majorEastAsia" w:hAnsiTheme="majorEastAsia" w:cs="宋体" w:hint="eastAsia"/>
          <w:b/>
          <w:spacing w:val="8"/>
          <w:sz w:val="24"/>
          <w:szCs w:val="24"/>
        </w:rPr>
        <w:t>单招考试</w:t>
      </w:r>
    </w:p>
    <w:p w:rsidR="004F26BB" w:rsidRDefault="000458DA">
      <w:pPr>
        <w:shd w:val="clear" w:color="auto" w:fill="FFFFFF"/>
        <w:adjustRightInd/>
        <w:snapToGrid/>
        <w:spacing w:after="0" w:line="400" w:lineRule="exact"/>
        <w:ind w:firstLineChars="200" w:firstLine="480"/>
        <w:outlineLvl w:val="1"/>
        <w:rPr>
          <w:rFonts w:asciiTheme="majorEastAsia" w:eastAsiaTheme="majorEastAsia" w:hAnsiTheme="majorEastAsia" w:cs="宋体"/>
          <w:spacing w:val="8"/>
          <w:sz w:val="24"/>
          <w:szCs w:val="24"/>
        </w:rPr>
      </w:pPr>
      <w:r>
        <w:rPr>
          <w:rFonts w:asciiTheme="majorEastAsia" w:eastAsiaTheme="majorEastAsia" w:hAnsiTheme="majorEastAsia" w:cs="楷体_GB2312" w:hint="eastAsia"/>
          <w:sz w:val="24"/>
          <w:szCs w:val="24"/>
        </w:rPr>
        <w:t>我校</w:t>
      </w:r>
      <w:r>
        <w:rPr>
          <w:rFonts w:asciiTheme="majorEastAsia" w:eastAsiaTheme="majorEastAsia" w:hAnsiTheme="majorEastAsia" w:cs="宋体" w:hint="eastAsia"/>
          <w:spacing w:val="8"/>
          <w:sz w:val="24"/>
          <w:szCs w:val="24"/>
        </w:rPr>
        <w:t>2021年的单招考试将于3月20日进行现场确认、查看考场，3月21日上午</w:t>
      </w:r>
      <w:r>
        <w:rPr>
          <w:rFonts w:asciiTheme="majorEastAsia" w:eastAsiaTheme="majorEastAsia" w:hAnsiTheme="majorEastAsia" w:cs="宋体"/>
          <w:spacing w:val="8"/>
          <w:sz w:val="24"/>
          <w:szCs w:val="24"/>
        </w:rPr>
        <w:t>8:30</w:t>
      </w:r>
      <w:r>
        <w:rPr>
          <w:rFonts w:asciiTheme="majorEastAsia" w:eastAsiaTheme="majorEastAsia" w:hAnsiTheme="majorEastAsia" w:cs="宋体" w:hint="eastAsia"/>
          <w:spacing w:val="8"/>
          <w:sz w:val="24"/>
          <w:szCs w:val="24"/>
        </w:rPr>
        <w:t>〜</w:t>
      </w:r>
      <w:r>
        <w:rPr>
          <w:rFonts w:asciiTheme="majorEastAsia" w:eastAsiaTheme="majorEastAsia" w:hAnsiTheme="majorEastAsia" w:cs="宋体"/>
          <w:spacing w:val="8"/>
          <w:sz w:val="24"/>
          <w:szCs w:val="24"/>
        </w:rPr>
        <w:t>12：10</w:t>
      </w:r>
      <w:r>
        <w:rPr>
          <w:rFonts w:asciiTheme="majorEastAsia" w:eastAsiaTheme="majorEastAsia" w:hAnsiTheme="majorEastAsia" w:cs="宋体" w:hint="eastAsia"/>
          <w:spacing w:val="8"/>
          <w:sz w:val="24"/>
          <w:szCs w:val="24"/>
        </w:rPr>
        <w:t>举行单招考试。请认真阅读以下事项并</w:t>
      </w:r>
      <w:r w:rsidR="00245CCD">
        <w:rPr>
          <w:rFonts w:asciiTheme="majorEastAsia" w:eastAsiaTheme="majorEastAsia" w:hAnsiTheme="majorEastAsia" w:cs="宋体" w:hint="eastAsia"/>
          <w:spacing w:val="8"/>
          <w:sz w:val="24"/>
          <w:szCs w:val="24"/>
        </w:rPr>
        <w:t>严格</w:t>
      </w:r>
      <w:r>
        <w:rPr>
          <w:rFonts w:asciiTheme="majorEastAsia" w:eastAsiaTheme="majorEastAsia" w:hAnsiTheme="majorEastAsia" w:cs="宋体" w:hint="eastAsia"/>
          <w:spacing w:val="8"/>
          <w:sz w:val="24"/>
          <w:szCs w:val="24"/>
        </w:rPr>
        <w:t>遵照执行。</w:t>
      </w:r>
    </w:p>
    <w:p w:rsidR="004F26BB" w:rsidRDefault="000458DA" w:rsidP="007511B0">
      <w:pPr>
        <w:shd w:val="clear" w:color="auto" w:fill="FFFFFF"/>
        <w:adjustRightInd/>
        <w:snapToGrid/>
        <w:spacing w:after="0" w:line="400" w:lineRule="exact"/>
        <w:ind w:firstLineChars="200" w:firstLine="498"/>
        <w:jc w:val="both"/>
        <w:rPr>
          <w:rFonts w:asciiTheme="majorEastAsia" w:eastAsiaTheme="majorEastAsia" w:hAnsiTheme="majorEastAsia" w:cs="宋体"/>
          <w:spacing w:val="8"/>
          <w:sz w:val="24"/>
          <w:szCs w:val="24"/>
        </w:rPr>
      </w:pPr>
      <w:r w:rsidRPr="007511B0">
        <w:rPr>
          <w:rFonts w:asciiTheme="majorEastAsia" w:eastAsiaTheme="majorEastAsia" w:hAnsiTheme="majorEastAsia" w:cs="宋体" w:hint="eastAsia"/>
          <w:b/>
          <w:color w:val="FF0000"/>
          <w:spacing w:val="8"/>
          <w:sz w:val="24"/>
          <w:szCs w:val="24"/>
        </w:rPr>
        <w:t>1.尽快到“支付宝”搜索“赣服通”，在线申领“赣通码”</w:t>
      </w:r>
      <w:r>
        <w:rPr>
          <w:rFonts w:asciiTheme="majorEastAsia" w:eastAsiaTheme="majorEastAsia" w:hAnsiTheme="majorEastAsia" w:cs="宋体" w:hint="eastAsia"/>
          <w:spacing w:val="8"/>
          <w:sz w:val="24"/>
          <w:szCs w:val="24"/>
        </w:rPr>
        <w:t>。进入校园前要进行“赣通码”的扫码验证，没有申领“赣通码”的，不能进入校园。</w:t>
      </w:r>
    </w:p>
    <w:p w:rsidR="004F26BB" w:rsidRDefault="000458DA" w:rsidP="00245817">
      <w:pPr>
        <w:shd w:val="clear" w:color="auto" w:fill="FFFFFF"/>
        <w:adjustRightInd/>
        <w:snapToGrid/>
        <w:spacing w:after="0" w:line="400" w:lineRule="exact"/>
        <w:ind w:firstLineChars="200" w:firstLine="496"/>
        <w:jc w:val="both"/>
        <w:rPr>
          <w:rFonts w:asciiTheme="majorEastAsia" w:eastAsiaTheme="majorEastAsia" w:hAnsiTheme="majorEastAsia" w:cs="宋体"/>
          <w:spacing w:val="8"/>
          <w:sz w:val="24"/>
          <w:szCs w:val="24"/>
        </w:rPr>
      </w:pPr>
      <w:r>
        <w:rPr>
          <w:rFonts w:asciiTheme="majorEastAsia" w:eastAsiaTheme="majorEastAsia" w:hAnsiTheme="majorEastAsia" w:cs="宋体" w:hint="eastAsia"/>
          <w:spacing w:val="8"/>
          <w:sz w:val="24"/>
          <w:szCs w:val="24"/>
        </w:rPr>
        <w:t>2.有条件的考生尽量乘坐私家车或统一包车来校。尽量减少来校的中转，因交通问题确需乘车中转的，中转时尽量待在中转站，不要随意走动、闲逛，同时，做好自我防护。乘坐公共交通工具时，全程佩戴一次性医用口罩或医用外科口罩。随时保持手部卫生，减少接触交通工具的公共物品或部位。避免在人员密集、通风不良的场所逗留。同时，详细记录途</w:t>
      </w:r>
      <w:bookmarkStart w:id="0" w:name="_GoBack"/>
      <w:bookmarkEnd w:id="0"/>
      <w:r>
        <w:rPr>
          <w:rFonts w:asciiTheme="majorEastAsia" w:eastAsiaTheme="majorEastAsia" w:hAnsiTheme="majorEastAsia" w:cs="宋体" w:hint="eastAsia"/>
          <w:spacing w:val="8"/>
          <w:sz w:val="24"/>
          <w:szCs w:val="24"/>
        </w:rPr>
        <w:t>中乘坐交通工具的车次（航班）和座位号，出租车（公交车）车牌号，留存备查。</w:t>
      </w:r>
    </w:p>
    <w:p w:rsidR="004F26BB" w:rsidRDefault="000458DA" w:rsidP="00245817">
      <w:pPr>
        <w:shd w:val="clear" w:color="auto" w:fill="FFFFFF"/>
        <w:adjustRightInd/>
        <w:snapToGrid/>
        <w:spacing w:after="0" w:line="400" w:lineRule="exact"/>
        <w:ind w:firstLineChars="200" w:firstLine="496"/>
        <w:jc w:val="both"/>
        <w:rPr>
          <w:rFonts w:asciiTheme="majorEastAsia" w:eastAsiaTheme="majorEastAsia" w:hAnsiTheme="majorEastAsia" w:cs="宋体"/>
          <w:spacing w:val="8"/>
          <w:sz w:val="24"/>
          <w:szCs w:val="24"/>
        </w:rPr>
      </w:pPr>
      <w:r>
        <w:rPr>
          <w:rFonts w:asciiTheme="majorEastAsia" w:eastAsiaTheme="majorEastAsia" w:hAnsiTheme="majorEastAsia" w:cs="宋体" w:hint="eastAsia"/>
          <w:spacing w:val="8"/>
          <w:sz w:val="24"/>
          <w:szCs w:val="24"/>
        </w:rPr>
        <w:t>3.来校时请自备一定数量的口罩等防护物资，进入校园后须全程佩戴口罩。</w:t>
      </w:r>
    </w:p>
    <w:p w:rsidR="00245817" w:rsidRPr="00245817" w:rsidRDefault="000458DA" w:rsidP="007511B0">
      <w:pPr>
        <w:shd w:val="clear" w:color="auto" w:fill="FFFFFF"/>
        <w:adjustRightInd/>
        <w:snapToGrid/>
        <w:spacing w:after="0" w:line="400" w:lineRule="exact"/>
        <w:ind w:firstLineChars="200" w:firstLine="498"/>
        <w:jc w:val="both"/>
        <w:rPr>
          <w:rFonts w:asciiTheme="majorEastAsia" w:eastAsiaTheme="majorEastAsia" w:hAnsiTheme="majorEastAsia" w:cs="宋体"/>
          <w:spacing w:val="8"/>
          <w:sz w:val="24"/>
          <w:szCs w:val="24"/>
        </w:rPr>
      </w:pPr>
      <w:r w:rsidRPr="007511B0">
        <w:rPr>
          <w:rFonts w:asciiTheme="majorEastAsia" w:eastAsiaTheme="majorEastAsia" w:hAnsiTheme="majorEastAsia" w:cs="宋体" w:hint="eastAsia"/>
          <w:b/>
          <w:color w:val="FF0000"/>
          <w:spacing w:val="8"/>
          <w:sz w:val="24"/>
          <w:szCs w:val="24"/>
        </w:rPr>
        <w:t>4.</w:t>
      </w:r>
      <w:r w:rsidR="00245817" w:rsidRPr="007511B0">
        <w:rPr>
          <w:rFonts w:asciiTheme="majorEastAsia" w:eastAsiaTheme="majorEastAsia" w:hAnsiTheme="majorEastAsia" w:cs="宋体" w:hint="eastAsia"/>
          <w:b/>
          <w:color w:val="FF0000"/>
          <w:spacing w:val="8"/>
          <w:sz w:val="24"/>
          <w:szCs w:val="24"/>
        </w:rPr>
        <w:t>考生应随时登录我校招生网的“公告”栏，关注我校发布的最新疫情信息、省市最新疫情防控规定、《考生疫情防控须知》等</w:t>
      </w:r>
      <w:r w:rsidR="00A03975">
        <w:rPr>
          <w:rFonts w:asciiTheme="majorEastAsia" w:eastAsiaTheme="majorEastAsia" w:hAnsiTheme="majorEastAsia" w:cs="宋体" w:hint="eastAsia"/>
          <w:b/>
          <w:color w:val="FF0000"/>
          <w:spacing w:val="8"/>
          <w:sz w:val="24"/>
          <w:szCs w:val="24"/>
        </w:rPr>
        <w:t>（3月12日以后发布）</w:t>
      </w:r>
      <w:r w:rsidR="00245817" w:rsidRPr="007511B0">
        <w:rPr>
          <w:rFonts w:asciiTheme="majorEastAsia" w:eastAsiaTheme="majorEastAsia" w:hAnsiTheme="majorEastAsia" w:cs="宋体" w:hint="eastAsia"/>
          <w:b/>
          <w:color w:val="FF0000"/>
          <w:spacing w:val="8"/>
          <w:sz w:val="24"/>
          <w:szCs w:val="24"/>
        </w:rPr>
        <w:t>。</w:t>
      </w:r>
      <w:r w:rsidR="00245817" w:rsidRPr="00245817">
        <w:rPr>
          <w:rFonts w:asciiTheme="majorEastAsia" w:eastAsiaTheme="majorEastAsia" w:hAnsiTheme="majorEastAsia" w:cs="宋体" w:hint="eastAsia"/>
          <w:spacing w:val="8"/>
          <w:sz w:val="24"/>
          <w:szCs w:val="24"/>
        </w:rPr>
        <w:t>考生因没有执行疫情防控规定或《考生疫情防控须知》而导致不能进入校园参加单招考试的，一切后果由考生本人自行承担。因进入校园之前须扫码验证，考生务必携带</w:t>
      </w:r>
      <w:r w:rsidR="00245817" w:rsidRPr="00A03975">
        <w:rPr>
          <w:rFonts w:asciiTheme="majorEastAsia" w:eastAsiaTheme="majorEastAsia" w:hAnsiTheme="majorEastAsia" w:cs="宋体" w:hint="eastAsia"/>
          <w:b/>
          <w:color w:val="FF0000"/>
          <w:spacing w:val="8"/>
          <w:sz w:val="24"/>
          <w:szCs w:val="24"/>
        </w:rPr>
        <w:t>本人的个人常用手机</w:t>
      </w:r>
      <w:r w:rsidR="00245817" w:rsidRPr="00245817">
        <w:rPr>
          <w:rFonts w:asciiTheme="majorEastAsia" w:eastAsiaTheme="majorEastAsia" w:hAnsiTheme="majorEastAsia" w:cs="宋体" w:hint="eastAsia"/>
          <w:spacing w:val="8"/>
          <w:sz w:val="24"/>
          <w:szCs w:val="24"/>
        </w:rPr>
        <w:t>（以考生本人身份证办理的手机卡）来校，因没有携带</w:t>
      </w:r>
      <w:r w:rsidR="00245817" w:rsidRPr="00A03975">
        <w:rPr>
          <w:rFonts w:asciiTheme="majorEastAsia" w:eastAsiaTheme="majorEastAsia" w:hAnsiTheme="majorEastAsia" w:cs="宋体" w:hint="eastAsia"/>
          <w:b/>
          <w:color w:val="FF0000"/>
          <w:spacing w:val="8"/>
          <w:sz w:val="24"/>
          <w:szCs w:val="24"/>
        </w:rPr>
        <w:t>个人常用手机</w:t>
      </w:r>
      <w:r w:rsidR="00245817" w:rsidRPr="00245817">
        <w:rPr>
          <w:rFonts w:asciiTheme="majorEastAsia" w:eastAsiaTheme="majorEastAsia" w:hAnsiTheme="majorEastAsia" w:cs="宋体" w:hint="eastAsia"/>
          <w:spacing w:val="8"/>
          <w:sz w:val="24"/>
          <w:szCs w:val="24"/>
        </w:rPr>
        <w:t>等原因导致无法扫码验证的，一律禁止进入校园，一律禁止参加单招考试，由此产生的一切后果由考生本人自行承担。</w:t>
      </w:r>
    </w:p>
    <w:p w:rsidR="004F26BB" w:rsidRDefault="000458DA" w:rsidP="00245817">
      <w:pPr>
        <w:shd w:val="clear" w:color="auto" w:fill="FFFFFF"/>
        <w:adjustRightInd/>
        <w:snapToGrid/>
        <w:spacing w:after="0" w:line="400" w:lineRule="exact"/>
        <w:ind w:firstLineChars="200" w:firstLine="496"/>
        <w:jc w:val="both"/>
        <w:rPr>
          <w:rFonts w:asciiTheme="majorEastAsia" w:eastAsiaTheme="majorEastAsia" w:hAnsiTheme="majorEastAsia" w:cs="宋体"/>
          <w:spacing w:val="8"/>
          <w:sz w:val="24"/>
          <w:szCs w:val="24"/>
        </w:rPr>
      </w:pPr>
      <w:r>
        <w:rPr>
          <w:rFonts w:asciiTheme="majorEastAsia" w:eastAsiaTheme="majorEastAsia" w:hAnsiTheme="majorEastAsia" w:cs="宋体" w:hint="eastAsia"/>
          <w:spacing w:val="8"/>
          <w:sz w:val="24"/>
          <w:szCs w:val="24"/>
        </w:rPr>
        <w:t>5.为尽量减少考生聚集及交叉风险，准考证将于3月19日前下发到考生手中。现场确认当天，考生凭身份证、准考证依次排队进行体温检测、“赣通码”扫码验证、身份及疫情信息核验，由工作人员在准考证上盖上身份核验专用章后进入校园。</w:t>
      </w:r>
    </w:p>
    <w:p w:rsidR="004F26BB" w:rsidRPr="007511B0" w:rsidRDefault="000458DA" w:rsidP="007511B0">
      <w:pPr>
        <w:shd w:val="clear" w:color="auto" w:fill="FFFFFF"/>
        <w:adjustRightInd/>
        <w:snapToGrid/>
        <w:spacing w:after="0" w:line="400" w:lineRule="exact"/>
        <w:ind w:firstLineChars="200" w:firstLine="498"/>
        <w:jc w:val="both"/>
        <w:rPr>
          <w:rFonts w:asciiTheme="majorEastAsia" w:eastAsiaTheme="majorEastAsia" w:hAnsiTheme="majorEastAsia" w:cs="宋体"/>
          <w:b/>
          <w:color w:val="FF0000"/>
          <w:spacing w:val="8"/>
          <w:sz w:val="24"/>
          <w:szCs w:val="24"/>
        </w:rPr>
      </w:pPr>
      <w:r w:rsidRPr="007511B0">
        <w:rPr>
          <w:rFonts w:asciiTheme="majorEastAsia" w:eastAsiaTheme="majorEastAsia" w:hAnsiTheme="majorEastAsia" w:cs="宋体" w:hint="eastAsia"/>
          <w:b/>
          <w:color w:val="FF0000"/>
          <w:spacing w:val="8"/>
          <w:sz w:val="24"/>
          <w:szCs w:val="24"/>
        </w:rPr>
        <w:lastRenderedPageBreak/>
        <w:t>6.我校在校园入口</w:t>
      </w:r>
      <w:r w:rsidR="00E13323">
        <w:rPr>
          <w:rFonts w:asciiTheme="majorEastAsia" w:eastAsiaTheme="majorEastAsia" w:hAnsiTheme="majorEastAsia" w:cs="宋体" w:hint="eastAsia"/>
          <w:b/>
          <w:color w:val="FF0000"/>
          <w:spacing w:val="8"/>
          <w:sz w:val="24"/>
          <w:szCs w:val="24"/>
        </w:rPr>
        <w:t>（新</w:t>
      </w:r>
      <w:r w:rsidR="00A03975">
        <w:rPr>
          <w:rFonts w:asciiTheme="majorEastAsia" w:eastAsiaTheme="majorEastAsia" w:hAnsiTheme="majorEastAsia" w:cs="宋体" w:hint="eastAsia"/>
          <w:b/>
          <w:color w:val="FF0000"/>
          <w:spacing w:val="8"/>
          <w:sz w:val="24"/>
          <w:szCs w:val="24"/>
        </w:rPr>
        <w:t>校区南大门）</w:t>
      </w:r>
      <w:r w:rsidRPr="007511B0">
        <w:rPr>
          <w:rFonts w:asciiTheme="majorEastAsia" w:eastAsiaTheme="majorEastAsia" w:hAnsiTheme="majorEastAsia" w:cs="宋体" w:hint="eastAsia"/>
          <w:b/>
          <w:color w:val="FF0000"/>
          <w:spacing w:val="8"/>
          <w:sz w:val="24"/>
          <w:szCs w:val="24"/>
        </w:rPr>
        <w:t>正前方公布了“扫码签到”二维码，现场确认当天请务必自觉扫码签到，不实行笔签签到。</w:t>
      </w:r>
    </w:p>
    <w:p w:rsidR="004F26BB" w:rsidRDefault="000458DA" w:rsidP="00245817">
      <w:pPr>
        <w:shd w:val="clear" w:color="auto" w:fill="FFFFFF"/>
        <w:adjustRightInd/>
        <w:snapToGrid/>
        <w:spacing w:after="0" w:line="400" w:lineRule="exact"/>
        <w:ind w:firstLineChars="200" w:firstLine="496"/>
        <w:jc w:val="both"/>
        <w:rPr>
          <w:rFonts w:asciiTheme="majorEastAsia" w:eastAsiaTheme="majorEastAsia" w:hAnsiTheme="majorEastAsia" w:cs="宋体"/>
          <w:spacing w:val="8"/>
          <w:sz w:val="24"/>
          <w:szCs w:val="24"/>
        </w:rPr>
      </w:pPr>
      <w:r>
        <w:rPr>
          <w:rFonts w:asciiTheme="majorEastAsia" w:eastAsiaTheme="majorEastAsia" w:hAnsiTheme="majorEastAsia" w:cs="宋体" w:hint="eastAsia"/>
          <w:spacing w:val="8"/>
          <w:sz w:val="24"/>
          <w:szCs w:val="24"/>
        </w:rPr>
        <w:t>7.</w:t>
      </w:r>
      <w:r w:rsidR="00A03975">
        <w:rPr>
          <w:rFonts w:asciiTheme="majorEastAsia" w:eastAsiaTheme="majorEastAsia" w:hAnsiTheme="majorEastAsia" w:cs="宋体" w:hint="eastAsia"/>
          <w:spacing w:val="8"/>
          <w:sz w:val="24"/>
          <w:szCs w:val="24"/>
        </w:rPr>
        <w:t>进入校园后，请严格遵守我校</w:t>
      </w:r>
      <w:r>
        <w:rPr>
          <w:rFonts w:asciiTheme="majorEastAsia" w:eastAsiaTheme="majorEastAsia" w:hAnsiTheme="majorEastAsia" w:cs="宋体" w:hint="eastAsia"/>
          <w:spacing w:val="8"/>
          <w:sz w:val="24"/>
          <w:szCs w:val="24"/>
        </w:rPr>
        <w:t>的疫情防控规定，不扎堆聚集，尽量减少触摸公共场所的物品。打喷嚏或咳嗽时，用手肘衣服遮住口鼻。饭前便后及时洗手，如厕后随手冲厕，不随意乱丢垃圾，不随地吐痰等等。</w:t>
      </w:r>
    </w:p>
    <w:p w:rsidR="004F26BB" w:rsidRDefault="000458DA" w:rsidP="00245817">
      <w:pPr>
        <w:shd w:val="clear" w:color="auto" w:fill="FFFFFF"/>
        <w:adjustRightInd/>
        <w:snapToGrid/>
        <w:spacing w:after="0" w:line="400" w:lineRule="exact"/>
        <w:ind w:firstLineChars="200" w:firstLine="496"/>
        <w:jc w:val="both"/>
        <w:rPr>
          <w:rFonts w:asciiTheme="majorEastAsia" w:eastAsiaTheme="majorEastAsia" w:hAnsiTheme="majorEastAsia" w:cs="宋体"/>
          <w:spacing w:val="8"/>
          <w:sz w:val="24"/>
          <w:szCs w:val="24"/>
        </w:rPr>
      </w:pPr>
      <w:r>
        <w:rPr>
          <w:rFonts w:asciiTheme="majorEastAsia" w:eastAsiaTheme="majorEastAsia" w:hAnsiTheme="majorEastAsia" w:cs="宋体" w:hint="eastAsia"/>
          <w:spacing w:val="8"/>
          <w:sz w:val="24"/>
          <w:szCs w:val="24"/>
        </w:rPr>
        <w:t>8.报考联合培养</w:t>
      </w:r>
      <w:r w:rsidR="00A03975">
        <w:rPr>
          <w:rFonts w:asciiTheme="majorEastAsia" w:eastAsiaTheme="majorEastAsia" w:hAnsiTheme="majorEastAsia" w:cs="宋体" w:hint="eastAsia"/>
          <w:spacing w:val="8"/>
          <w:sz w:val="24"/>
          <w:szCs w:val="24"/>
        </w:rPr>
        <w:t>类</w:t>
      </w:r>
      <w:r>
        <w:rPr>
          <w:rFonts w:asciiTheme="majorEastAsia" w:eastAsiaTheme="majorEastAsia" w:hAnsiTheme="majorEastAsia" w:cs="宋体" w:hint="eastAsia"/>
          <w:spacing w:val="8"/>
          <w:sz w:val="24"/>
          <w:szCs w:val="24"/>
        </w:rPr>
        <w:t>的，还须持中职学校（含技工学校）开具的当前所就读专业的学习证明（盖好学校公章）、身份证原件、复印件（复印件上交留存）到招生就业处现场审核报名资格。联系人：杨老师13507906440。</w:t>
      </w:r>
    </w:p>
    <w:p w:rsidR="004F26BB" w:rsidRDefault="000458DA" w:rsidP="00245817">
      <w:pPr>
        <w:shd w:val="clear" w:color="auto" w:fill="FFFFFF"/>
        <w:adjustRightInd/>
        <w:snapToGrid/>
        <w:spacing w:after="0" w:line="400" w:lineRule="exact"/>
        <w:ind w:firstLineChars="200" w:firstLine="496"/>
        <w:jc w:val="both"/>
        <w:rPr>
          <w:rFonts w:asciiTheme="majorEastAsia" w:eastAsiaTheme="majorEastAsia" w:hAnsiTheme="majorEastAsia" w:cs="宋体"/>
          <w:spacing w:val="8"/>
          <w:sz w:val="24"/>
          <w:szCs w:val="24"/>
        </w:rPr>
      </w:pPr>
      <w:r>
        <w:rPr>
          <w:rFonts w:asciiTheme="majorEastAsia" w:eastAsiaTheme="majorEastAsia" w:hAnsiTheme="majorEastAsia" w:cs="宋体" w:hint="eastAsia"/>
          <w:spacing w:val="8"/>
          <w:sz w:val="24"/>
          <w:szCs w:val="24"/>
        </w:rPr>
        <w:t>9.如考生遗失了准考证，可在现场确认当天联系招生老师或招生就业处杨老师（13507906440），待补办后直接送至校门口考生手中。</w:t>
      </w:r>
    </w:p>
    <w:p w:rsidR="004F26BB" w:rsidRDefault="000458DA" w:rsidP="007511B0">
      <w:pPr>
        <w:shd w:val="clear" w:color="auto" w:fill="FFFFFF"/>
        <w:adjustRightInd/>
        <w:snapToGrid/>
        <w:spacing w:after="0" w:line="400" w:lineRule="exact"/>
        <w:ind w:firstLineChars="200" w:firstLine="498"/>
        <w:jc w:val="both"/>
        <w:rPr>
          <w:rFonts w:asciiTheme="majorEastAsia" w:eastAsiaTheme="majorEastAsia" w:hAnsiTheme="majorEastAsia" w:cs="宋体"/>
          <w:spacing w:val="8"/>
          <w:sz w:val="24"/>
          <w:szCs w:val="24"/>
        </w:rPr>
      </w:pPr>
      <w:r w:rsidRPr="007511B0">
        <w:rPr>
          <w:rFonts w:asciiTheme="majorEastAsia" w:eastAsiaTheme="majorEastAsia" w:hAnsiTheme="majorEastAsia" w:cs="宋体" w:hint="eastAsia"/>
          <w:b/>
          <w:color w:val="FF0000"/>
          <w:spacing w:val="8"/>
          <w:sz w:val="24"/>
          <w:szCs w:val="24"/>
        </w:rPr>
        <w:t>10.考试当天，请至少提前一个小时到达指定校园入口处。</w:t>
      </w:r>
      <w:r>
        <w:rPr>
          <w:rFonts w:asciiTheme="majorEastAsia" w:eastAsiaTheme="majorEastAsia" w:hAnsiTheme="majorEastAsia" w:cs="宋体" w:hint="eastAsia"/>
          <w:spacing w:val="8"/>
          <w:sz w:val="24"/>
          <w:szCs w:val="24"/>
        </w:rPr>
        <w:t>考生只需出具盖有身份核验章的准考证并接受体温检测和“赣通码”扫码验证后就可进入校园；如考生准考证遗失或3月20日现场确认当天未进入校园，须执行3月20日现场确认当天的工作流程，无异常情况的可进入校园。</w:t>
      </w:r>
    </w:p>
    <w:p w:rsidR="004F26BB" w:rsidRPr="00776505" w:rsidRDefault="000458DA" w:rsidP="00776505">
      <w:pPr>
        <w:shd w:val="clear" w:color="auto" w:fill="FFFFFF"/>
        <w:adjustRightInd/>
        <w:snapToGrid/>
        <w:spacing w:after="0" w:line="400" w:lineRule="exact"/>
        <w:ind w:firstLineChars="200" w:firstLine="496"/>
        <w:jc w:val="both"/>
        <w:rPr>
          <w:rFonts w:asciiTheme="majorEastAsia" w:eastAsiaTheme="majorEastAsia" w:hAnsiTheme="majorEastAsia" w:cs="宋体"/>
          <w:spacing w:val="8"/>
          <w:sz w:val="24"/>
          <w:szCs w:val="24"/>
        </w:rPr>
      </w:pPr>
      <w:r w:rsidRPr="00776505">
        <w:rPr>
          <w:rFonts w:asciiTheme="majorEastAsia" w:eastAsiaTheme="majorEastAsia" w:hAnsiTheme="majorEastAsia" w:cs="宋体" w:hint="eastAsia"/>
          <w:spacing w:val="8"/>
          <w:sz w:val="24"/>
          <w:szCs w:val="24"/>
        </w:rPr>
        <w:t>11.考试当天，到达考场门口时，再次接受身份核验（查看身份证、准考证）后方</w:t>
      </w:r>
      <w:r w:rsidR="00E536A8">
        <w:rPr>
          <w:rFonts w:asciiTheme="majorEastAsia" w:eastAsiaTheme="majorEastAsia" w:hAnsiTheme="majorEastAsia" w:cs="宋体" w:hint="eastAsia"/>
          <w:spacing w:val="8"/>
          <w:sz w:val="24"/>
          <w:szCs w:val="24"/>
        </w:rPr>
        <w:t>能</w:t>
      </w:r>
      <w:r w:rsidRPr="00776505">
        <w:rPr>
          <w:rFonts w:asciiTheme="majorEastAsia" w:eastAsiaTheme="majorEastAsia" w:hAnsiTheme="majorEastAsia" w:cs="宋体" w:hint="eastAsia"/>
          <w:spacing w:val="8"/>
          <w:sz w:val="24"/>
          <w:szCs w:val="24"/>
        </w:rPr>
        <w:t>入场</w:t>
      </w:r>
      <w:r w:rsidR="00E536A8">
        <w:rPr>
          <w:rFonts w:asciiTheme="majorEastAsia" w:eastAsiaTheme="majorEastAsia" w:hAnsiTheme="majorEastAsia" w:cs="宋体" w:hint="eastAsia"/>
          <w:spacing w:val="8"/>
          <w:sz w:val="24"/>
          <w:szCs w:val="24"/>
        </w:rPr>
        <w:t>；</w:t>
      </w:r>
      <w:r w:rsidRPr="00776505">
        <w:rPr>
          <w:rFonts w:asciiTheme="majorEastAsia" w:eastAsiaTheme="majorEastAsia" w:hAnsiTheme="majorEastAsia" w:cs="宋体" w:hint="eastAsia"/>
          <w:spacing w:val="8"/>
          <w:sz w:val="24"/>
          <w:szCs w:val="24"/>
        </w:rPr>
        <w:t>在进入考场后开考前请认真阅读并签订《考生诚信报考承诺书》，考试过程中请严格遵守考试纪律和</w:t>
      </w:r>
      <w:r w:rsidR="007511B0">
        <w:rPr>
          <w:rFonts w:asciiTheme="majorEastAsia" w:eastAsiaTheme="majorEastAsia" w:hAnsiTheme="majorEastAsia" w:cs="宋体" w:hint="eastAsia"/>
          <w:spacing w:val="8"/>
          <w:sz w:val="24"/>
          <w:szCs w:val="24"/>
        </w:rPr>
        <w:t>考生守则（见附件2）</w:t>
      </w:r>
      <w:r w:rsidRPr="00776505">
        <w:rPr>
          <w:rFonts w:asciiTheme="majorEastAsia" w:eastAsiaTheme="majorEastAsia" w:hAnsiTheme="majorEastAsia" w:cs="宋体" w:hint="eastAsia"/>
          <w:spacing w:val="8"/>
          <w:sz w:val="24"/>
          <w:szCs w:val="24"/>
        </w:rPr>
        <w:t>，切实维护良好的考试秩序。</w:t>
      </w:r>
    </w:p>
    <w:p w:rsidR="00776505" w:rsidRPr="00776505" w:rsidRDefault="00776505" w:rsidP="00776505">
      <w:pPr>
        <w:shd w:val="clear" w:color="auto" w:fill="FFFFFF"/>
        <w:adjustRightInd/>
        <w:snapToGrid/>
        <w:spacing w:after="0" w:line="400" w:lineRule="exact"/>
        <w:ind w:firstLineChars="200" w:firstLine="498"/>
        <w:jc w:val="both"/>
        <w:rPr>
          <w:rFonts w:asciiTheme="majorEastAsia" w:eastAsiaTheme="majorEastAsia" w:hAnsiTheme="majorEastAsia" w:cs="宋体"/>
          <w:b/>
          <w:color w:val="FF0000"/>
          <w:spacing w:val="8"/>
          <w:sz w:val="24"/>
          <w:szCs w:val="24"/>
        </w:rPr>
      </w:pPr>
      <w:r w:rsidRPr="00776505">
        <w:rPr>
          <w:rFonts w:asciiTheme="majorEastAsia" w:eastAsiaTheme="majorEastAsia" w:hAnsiTheme="majorEastAsia" w:cs="宋体" w:hint="eastAsia"/>
          <w:b/>
          <w:color w:val="FF0000"/>
          <w:spacing w:val="8"/>
          <w:sz w:val="24"/>
          <w:szCs w:val="24"/>
        </w:rPr>
        <w:t>12.需要注意的是，迟到15分钟后不准进入考点参加当科课程考试，交卷出场时间不得早于每课程结束前30分钟。</w:t>
      </w:r>
    </w:p>
    <w:p w:rsidR="004F26BB" w:rsidRDefault="00776505" w:rsidP="00245817">
      <w:pPr>
        <w:shd w:val="clear" w:color="auto" w:fill="FFFFFF"/>
        <w:adjustRightInd/>
        <w:snapToGrid/>
        <w:spacing w:after="0" w:line="400" w:lineRule="exact"/>
        <w:ind w:firstLineChars="200" w:firstLine="496"/>
        <w:jc w:val="both"/>
        <w:rPr>
          <w:rFonts w:asciiTheme="majorEastAsia" w:eastAsiaTheme="majorEastAsia" w:hAnsiTheme="majorEastAsia" w:cs="宋体"/>
          <w:spacing w:val="8"/>
          <w:sz w:val="24"/>
          <w:szCs w:val="24"/>
        </w:rPr>
      </w:pPr>
      <w:r>
        <w:rPr>
          <w:rFonts w:asciiTheme="majorEastAsia" w:eastAsiaTheme="majorEastAsia" w:hAnsiTheme="majorEastAsia" w:cs="宋体" w:hint="eastAsia"/>
          <w:spacing w:val="8"/>
          <w:sz w:val="24"/>
          <w:szCs w:val="24"/>
        </w:rPr>
        <w:t>13</w:t>
      </w:r>
      <w:r w:rsidR="000458DA">
        <w:rPr>
          <w:rFonts w:asciiTheme="majorEastAsia" w:eastAsiaTheme="majorEastAsia" w:hAnsiTheme="majorEastAsia" w:cs="宋体" w:hint="eastAsia"/>
          <w:spacing w:val="8"/>
          <w:sz w:val="24"/>
          <w:szCs w:val="24"/>
        </w:rPr>
        <w:t>.单招考试安排：</w:t>
      </w:r>
    </w:p>
    <w:tbl>
      <w:tblPr>
        <w:tblW w:w="9047" w:type="dxa"/>
        <w:jc w:val="center"/>
        <w:tblLayout w:type="fixed"/>
        <w:tblCellMar>
          <w:left w:w="10" w:type="dxa"/>
          <w:right w:w="10" w:type="dxa"/>
        </w:tblCellMar>
        <w:tblLook w:val="04A0"/>
      </w:tblPr>
      <w:tblGrid>
        <w:gridCol w:w="2427"/>
        <w:gridCol w:w="1134"/>
        <w:gridCol w:w="1134"/>
        <w:gridCol w:w="3741"/>
        <w:gridCol w:w="611"/>
      </w:tblGrid>
      <w:tr w:rsidR="004F26BB">
        <w:trPr>
          <w:trHeight w:hRule="exact" w:val="444"/>
          <w:jc w:val="center"/>
        </w:trPr>
        <w:tc>
          <w:tcPr>
            <w:tcW w:w="2427" w:type="dxa"/>
            <w:tcBorders>
              <w:top w:val="single" w:sz="4" w:space="0" w:color="auto"/>
              <w:left w:val="single" w:sz="4" w:space="0" w:color="auto"/>
            </w:tcBorders>
            <w:shd w:val="clear" w:color="auto" w:fill="FFFFFF"/>
            <w:vAlign w:val="center"/>
          </w:tcPr>
          <w:p w:rsidR="004F26BB" w:rsidRDefault="000458DA" w:rsidP="00245817">
            <w:pPr>
              <w:shd w:val="clear" w:color="auto" w:fill="FFFFFF"/>
              <w:adjustRightInd/>
              <w:snapToGrid/>
              <w:spacing w:after="0" w:line="400" w:lineRule="exact"/>
              <w:ind w:firstLineChars="200" w:firstLine="496"/>
              <w:jc w:val="center"/>
              <w:rPr>
                <w:rFonts w:asciiTheme="majorEastAsia" w:eastAsiaTheme="majorEastAsia" w:hAnsiTheme="majorEastAsia" w:cs="宋体"/>
                <w:spacing w:val="8"/>
                <w:sz w:val="24"/>
                <w:szCs w:val="24"/>
              </w:rPr>
            </w:pPr>
            <w:r>
              <w:rPr>
                <w:rFonts w:asciiTheme="majorEastAsia" w:eastAsiaTheme="majorEastAsia" w:hAnsiTheme="majorEastAsia" w:cs="宋体"/>
                <w:spacing w:val="8"/>
                <w:sz w:val="24"/>
                <w:szCs w:val="24"/>
              </w:rPr>
              <w:t>时间</w:t>
            </w:r>
          </w:p>
        </w:tc>
        <w:tc>
          <w:tcPr>
            <w:tcW w:w="1134" w:type="dxa"/>
            <w:tcBorders>
              <w:top w:val="single" w:sz="4" w:space="0" w:color="auto"/>
              <w:left w:val="single" w:sz="4" w:space="0" w:color="auto"/>
            </w:tcBorders>
            <w:shd w:val="clear" w:color="auto" w:fill="FFFFFF"/>
            <w:vAlign w:val="center"/>
          </w:tcPr>
          <w:p w:rsidR="004F26BB" w:rsidRDefault="000458DA">
            <w:pPr>
              <w:shd w:val="clear" w:color="auto" w:fill="FFFFFF"/>
              <w:adjustRightInd/>
              <w:snapToGrid/>
              <w:spacing w:after="0" w:line="400" w:lineRule="exact"/>
              <w:jc w:val="center"/>
              <w:rPr>
                <w:rFonts w:asciiTheme="majorEastAsia" w:eastAsiaTheme="majorEastAsia" w:hAnsiTheme="majorEastAsia" w:cs="宋体"/>
                <w:spacing w:val="8"/>
                <w:sz w:val="24"/>
                <w:szCs w:val="24"/>
              </w:rPr>
            </w:pPr>
            <w:r>
              <w:rPr>
                <w:rFonts w:asciiTheme="majorEastAsia" w:eastAsiaTheme="majorEastAsia" w:hAnsiTheme="majorEastAsia" w:cs="宋体" w:hint="eastAsia"/>
                <w:spacing w:val="8"/>
                <w:sz w:val="24"/>
                <w:szCs w:val="24"/>
              </w:rPr>
              <w:t>考试内容</w:t>
            </w:r>
          </w:p>
        </w:tc>
        <w:tc>
          <w:tcPr>
            <w:tcW w:w="1134" w:type="dxa"/>
            <w:tcBorders>
              <w:top w:val="single" w:sz="4" w:space="0" w:color="auto"/>
              <w:left w:val="single" w:sz="4" w:space="0" w:color="auto"/>
            </w:tcBorders>
            <w:shd w:val="clear" w:color="auto" w:fill="FFFFFF"/>
            <w:vAlign w:val="center"/>
          </w:tcPr>
          <w:p w:rsidR="004F26BB" w:rsidRDefault="000458DA">
            <w:pPr>
              <w:shd w:val="clear" w:color="auto" w:fill="FFFFFF"/>
              <w:adjustRightInd/>
              <w:snapToGrid/>
              <w:spacing w:after="0" w:line="400" w:lineRule="exact"/>
              <w:jc w:val="center"/>
              <w:rPr>
                <w:rFonts w:asciiTheme="majorEastAsia" w:eastAsiaTheme="majorEastAsia" w:hAnsiTheme="majorEastAsia" w:cs="宋体"/>
                <w:spacing w:val="8"/>
                <w:sz w:val="24"/>
                <w:szCs w:val="24"/>
              </w:rPr>
            </w:pPr>
            <w:r>
              <w:rPr>
                <w:rFonts w:asciiTheme="majorEastAsia" w:eastAsiaTheme="majorEastAsia" w:hAnsiTheme="majorEastAsia" w:cs="宋体"/>
                <w:spacing w:val="8"/>
                <w:sz w:val="24"/>
                <w:szCs w:val="24"/>
              </w:rPr>
              <w:t>科目</w:t>
            </w:r>
          </w:p>
        </w:tc>
        <w:tc>
          <w:tcPr>
            <w:tcW w:w="3741" w:type="dxa"/>
            <w:tcBorders>
              <w:top w:val="single" w:sz="4" w:space="0" w:color="auto"/>
              <w:left w:val="single" w:sz="4" w:space="0" w:color="auto"/>
            </w:tcBorders>
            <w:shd w:val="clear" w:color="auto" w:fill="FFFFFF"/>
            <w:vAlign w:val="center"/>
          </w:tcPr>
          <w:p w:rsidR="004F26BB" w:rsidRDefault="000458DA" w:rsidP="00245817">
            <w:pPr>
              <w:shd w:val="clear" w:color="auto" w:fill="FFFFFF"/>
              <w:adjustRightInd/>
              <w:snapToGrid/>
              <w:spacing w:after="0" w:line="400" w:lineRule="exact"/>
              <w:ind w:firstLineChars="200" w:firstLine="496"/>
              <w:jc w:val="center"/>
              <w:rPr>
                <w:rFonts w:asciiTheme="majorEastAsia" w:eastAsiaTheme="majorEastAsia" w:hAnsiTheme="majorEastAsia" w:cs="宋体"/>
                <w:spacing w:val="8"/>
                <w:sz w:val="24"/>
                <w:szCs w:val="24"/>
              </w:rPr>
            </w:pPr>
            <w:r>
              <w:rPr>
                <w:rFonts w:asciiTheme="majorEastAsia" w:eastAsiaTheme="majorEastAsia" w:hAnsiTheme="majorEastAsia" w:cs="宋体"/>
                <w:spacing w:val="8"/>
                <w:sz w:val="24"/>
                <w:szCs w:val="24"/>
              </w:rPr>
              <w:t>考试范围</w:t>
            </w:r>
          </w:p>
        </w:tc>
        <w:tc>
          <w:tcPr>
            <w:tcW w:w="611" w:type="dxa"/>
            <w:tcBorders>
              <w:top w:val="single" w:sz="4" w:space="0" w:color="auto"/>
              <w:left w:val="single" w:sz="4" w:space="0" w:color="auto"/>
              <w:right w:val="single" w:sz="4" w:space="0" w:color="auto"/>
            </w:tcBorders>
            <w:shd w:val="clear" w:color="auto" w:fill="FFFFFF"/>
            <w:vAlign w:val="center"/>
          </w:tcPr>
          <w:p w:rsidR="004F26BB" w:rsidRDefault="000458DA">
            <w:pPr>
              <w:shd w:val="clear" w:color="auto" w:fill="FFFFFF"/>
              <w:adjustRightInd/>
              <w:snapToGrid/>
              <w:spacing w:after="0" w:line="400" w:lineRule="exact"/>
              <w:jc w:val="center"/>
              <w:rPr>
                <w:rFonts w:asciiTheme="majorEastAsia" w:eastAsiaTheme="majorEastAsia" w:hAnsiTheme="majorEastAsia" w:cs="宋体"/>
                <w:spacing w:val="8"/>
                <w:sz w:val="24"/>
                <w:szCs w:val="24"/>
              </w:rPr>
            </w:pPr>
            <w:r>
              <w:rPr>
                <w:rFonts w:asciiTheme="majorEastAsia" w:eastAsiaTheme="majorEastAsia" w:hAnsiTheme="majorEastAsia" w:cs="宋体"/>
                <w:spacing w:val="8"/>
                <w:sz w:val="24"/>
                <w:szCs w:val="24"/>
              </w:rPr>
              <w:t>总分</w:t>
            </w:r>
          </w:p>
        </w:tc>
      </w:tr>
      <w:tr w:rsidR="004F26BB">
        <w:trPr>
          <w:trHeight w:hRule="exact" w:val="847"/>
          <w:jc w:val="center"/>
        </w:trPr>
        <w:tc>
          <w:tcPr>
            <w:tcW w:w="2427" w:type="dxa"/>
            <w:tcBorders>
              <w:top w:val="single" w:sz="4" w:space="0" w:color="auto"/>
              <w:left w:val="single" w:sz="4" w:space="0" w:color="auto"/>
            </w:tcBorders>
            <w:shd w:val="clear" w:color="auto" w:fill="FFFFFF"/>
            <w:vAlign w:val="center"/>
          </w:tcPr>
          <w:p w:rsidR="004F26BB" w:rsidRDefault="000458DA">
            <w:pPr>
              <w:shd w:val="clear" w:color="auto" w:fill="FFFFFF"/>
              <w:adjustRightInd/>
              <w:snapToGrid/>
              <w:spacing w:after="0" w:line="400" w:lineRule="exact"/>
              <w:jc w:val="center"/>
              <w:rPr>
                <w:rFonts w:asciiTheme="majorEastAsia" w:eastAsiaTheme="majorEastAsia" w:hAnsiTheme="majorEastAsia" w:cs="宋体"/>
                <w:spacing w:val="8"/>
                <w:sz w:val="24"/>
                <w:szCs w:val="24"/>
              </w:rPr>
            </w:pPr>
            <w:r>
              <w:rPr>
                <w:rFonts w:asciiTheme="majorEastAsia" w:eastAsiaTheme="majorEastAsia" w:hAnsiTheme="majorEastAsia" w:cs="宋体"/>
                <w:spacing w:val="8"/>
                <w:sz w:val="24"/>
                <w:szCs w:val="24"/>
              </w:rPr>
              <w:t>202</w:t>
            </w:r>
            <w:r>
              <w:rPr>
                <w:rFonts w:asciiTheme="majorEastAsia" w:eastAsiaTheme="majorEastAsia" w:hAnsiTheme="majorEastAsia" w:cs="宋体" w:hint="eastAsia"/>
                <w:spacing w:val="8"/>
                <w:sz w:val="24"/>
                <w:szCs w:val="24"/>
              </w:rPr>
              <w:t>1</w:t>
            </w:r>
            <w:r>
              <w:rPr>
                <w:rFonts w:asciiTheme="majorEastAsia" w:eastAsiaTheme="majorEastAsia" w:hAnsiTheme="majorEastAsia" w:cs="宋体"/>
                <w:spacing w:val="8"/>
                <w:sz w:val="24"/>
                <w:szCs w:val="24"/>
              </w:rPr>
              <w:t xml:space="preserve"> 年 </w:t>
            </w:r>
            <w:r>
              <w:rPr>
                <w:rFonts w:asciiTheme="majorEastAsia" w:eastAsiaTheme="majorEastAsia" w:hAnsiTheme="majorEastAsia" w:cs="宋体" w:hint="eastAsia"/>
                <w:spacing w:val="8"/>
                <w:sz w:val="24"/>
                <w:szCs w:val="24"/>
              </w:rPr>
              <w:t>3</w:t>
            </w:r>
            <w:r>
              <w:rPr>
                <w:rFonts w:asciiTheme="majorEastAsia" w:eastAsiaTheme="majorEastAsia" w:hAnsiTheme="majorEastAsia" w:cs="宋体"/>
                <w:spacing w:val="8"/>
                <w:sz w:val="24"/>
                <w:szCs w:val="24"/>
              </w:rPr>
              <w:t xml:space="preserve"> 月 </w:t>
            </w:r>
            <w:r>
              <w:rPr>
                <w:rFonts w:asciiTheme="majorEastAsia" w:eastAsiaTheme="majorEastAsia" w:hAnsiTheme="majorEastAsia" w:cs="宋体" w:hint="eastAsia"/>
                <w:spacing w:val="8"/>
                <w:sz w:val="24"/>
                <w:szCs w:val="24"/>
              </w:rPr>
              <w:t>21</w:t>
            </w:r>
            <w:r>
              <w:rPr>
                <w:rFonts w:asciiTheme="majorEastAsia" w:eastAsiaTheme="majorEastAsia" w:hAnsiTheme="majorEastAsia" w:cs="宋体"/>
                <w:spacing w:val="8"/>
                <w:sz w:val="24"/>
                <w:szCs w:val="24"/>
              </w:rPr>
              <w:t>日 8:30</w:t>
            </w:r>
            <w:r>
              <w:rPr>
                <w:rFonts w:asciiTheme="majorEastAsia" w:eastAsiaTheme="majorEastAsia" w:hAnsiTheme="majorEastAsia" w:cs="宋体" w:hint="eastAsia"/>
                <w:spacing w:val="8"/>
                <w:sz w:val="24"/>
                <w:szCs w:val="24"/>
              </w:rPr>
              <w:t>〜</w:t>
            </w:r>
            <w:r>
              <w:rPr>
                <w:rFonts w:asciiTheme="majorEastAsia" w:eastAsiaTheme="majorEastAsia" w:hAnsiTheme="majorEastAsia" w:cs="宋体"/>
                <w:spacing w:val="8"/>
                <w:sz w:val="24"/>
                <w:szCs w:val="24"/>
              </w:rPr>
              <w:t>10:00</w:t>
            </w:r>
          </w:p>
        </w:tc>
        <w:tc>
          <w:tcPr>
            <w:tcW w:w="1134" w:type="dxa"/>
            <w:tcBorders>
              <w:top w:val="single" w:sz="4" w:space="0" w:color="auto"/>
              <w:left w:val="single" w:sz="4" w:space="0" w:color="auto"/>
            </w:tcBorders>
            <w:shd w:val="clear" w:color="auto" w:fill="FFFFFF"/>
            <w:vAlign w:val="center"/>
          </w:tcPr>
          <w:p w:rsidR="004F26BB" w:rsidRDefault="000458DA">
            <w:pPr>
              <w:shd w:val="clear" w:color="auto" w:fill="FFFFFF"/>
              <w:adjustRightInd/>
              <w:snapToGrid/>
              <w:spacing w:after="0" w:line="400" w:lineRule="exact"/>
              <w:jc w:val="center"/>
              <w:rPr>
                <w:rFonts w:asciiTheme="majorEastAsia" w:eastAsiaTheme="majorEastAsia" w:hAnsiTheme="majorEastAsia" w:cs="宋体"/>
                <w:spacing w:val="8"/>
                <w:sz w:val="24"/>
                <w:szCs w:val="24"/>
              </w:rPr>
            </w:pPr>
            <w:r>
              <w:rPr>
                <w:rFonts w:asciiTheme="majorEastAsia" w:eastAsiaTheme="majorEastAsia" w:hAnsiTheme="majorEastAsia" w:cs="宋体"/>
                <w:spacing w:val="8"/>
                <w:sz w:val="24"/>
                <w:szCs w:val="24"/>
              </w:rPr>
              <w:t>文化素质</w:t>
            </w:r>
          </w:p>
        </w:tc>
        <w:tc>
          <w:tcPr>
            <w:tcW w:w="1134" w:type="dxa"/>
            <w:tcBorders>
              <w:top w:val="single" w:sz="4" w:space="0" w:color="auto"/>
              <w:left w:val="single" w:sz="4" w:space="0" w:color="auto"/>
            </w:tcBorders>
            <w:shd w:val="clear" w:color="auto" w:fill="FFFFFF"/>
            <w:vAlign w:val="center"/>
          </w:tcPr>
          <w:p w:rsidR="004F26BB" w:rsidRDefault="000458DA">
            <w:pPr>
              <w:shd w:val="clear" w:color="auto" w:fill="FFFFFF"/>
              <w:adjustRightInd/>
              <w:snapToGrid/>
              <w:spacing w:after="0" w:line="400" w:lineRule="exact"/>
              <w:jc w:val="center"/>
              <w:rPr>
                <w:rFonts w:asciiTheme="majorEastAsia" w:eastAsiaTheme="majorEastAsia" w:hAnsiTheme="majorEastAsia" w:cs="宋体"/>
                <w:spacing w:val="8"/>
                <w:sz w:val="24"/>
                <w:szCs w:val="24"/>
              </w:rPr>
            </w:pPr>
            <w:r>
              <w:rPr>
                <w:rFonts w:asciiTheme="majorEastAsia" w:eastAsiaTheme="majorEastAsia" w:hAnsiTheme="majorEastAsia" w:cs="宋体" w:hint="eastAsia"/>
                <w:spacing w:val="8"/>
                <w:sz w:val="24"/>
                <w:szCs w:val="24"/>
              </w:rPr>
              <w:t>语文数学</w:t>
            </w:r>
          </w:p>
        </w:tc>
        <w:tc>
          <w:tcPr>
            <w:tcW w:w="3741" w:type="dxa"/>
            <w:tcBorders>
              <w:top w:val="single" w:sz="4" w:space="0" w:color="auto"/>
              <w:left w:val="single" w:sz="4" w:space="0" w:color="auto"/>
            </w:tcBorders>
            <w:shd w:val="clear" w:color="auto" w:fill="FFFFFF"/>
            <w:vAlign w:val="center"/>
          </w:tcPr>
          <w:p w:rsidR="004F26BB" w:rsidRDefault="000458DA">
            <w:pPr>
              <w:shd w:val="clear" w:color="auto" w:fill="FFFFFF"/>
              <w:adjustRightInd/>
              <w:snapToGrid/>
              <w:spacing w:after="0" w:line="400" w:lineRule="exact"/>
              <w:rPr>
                <w:rFonts w:asciiTheme="majorEastAsia" w:eastAsiaTheme="majorEastAsia" w:hAnsiTheme="majorEastAsia" w:cs="宋体"/>
                <w:spacing w:val="8"/>
                <w:sz w:val="24"/>
                <w:szCs w:val="24"/>
              </w:rPr>
            </w:pPr>
            <w:r>
              <w:rPr>
                <w:rFonts w:asciiTheme="majorEastAsia" w:eastAsiaTheme="majorEastAsia" w:hAnsiTheme="majorEastAsia" w:cs="宋体" w:hint="eastAsia"/>
                <w:spacing w:val="8"/>
                <w:sz w:val="24"/>
                <w:szCs w:val="24"/>
              </w:rPr>
              <w:t>思想</w:t>
            </w:r>
            <w:r>
              <w:rPr>
                <w:rFonts w:asciiTheme="majorEastAsia" w:eastAsiaTheme="majorEastAsia" w:hAnsiTheme="majorEastAsia" w:cs="宋体"/>
                <w:spacing w:val="8"/>
                <w:sz w:val="24"/>
                <w:szCs w:val="24"/>
              </w:rPr>
              <w:t>政治，</w:t>
            </w:r>
            <w:r>
              <w:rPr>
                <w:rFonts w:asciiTheme="majorEastAsia" w:eastAsiaTheme="majorEastAsia" w:hAnsiTheme="majorEastAsia" w:cs="宋体" w:hint="eastAsia"/>
                <w:spacing w:val="8"/>
                <w:sz w:val="24"/>
                <w:szCs w:val="24"/>
              </w:rPr>
              <w:t>文化素养，</w:t>
            </w:r>
            <w:r>
              <w:rPr>
                <w:rFonts w:asciiTheme="majorEastAsia" w:eastAsiaTheme="majorEastAsia" w:hAnsiTheme="majorEastAsia" w:cs="宋体"/>
                <w:spacing w:val="8"/>
                <w:sz w:val="24"/>
                <w:szCs w:val="24"/>
              </w:rPr>
              <w:t>命题作文，普通高中、中等职业学校数学内容</w:t>
            </w:r>
          </w:p>
        </w:tc>
        <w:tc>
          <w:tcPr>
            <w:tcW w:w="611" w:type="dxa"/>
            <w:tcBorders>
              <w:top w:val="single" w:sz="4" w:space="0" w:color="auto"/>
              <w:left w:val="single" w:sz="4" w:space="0" w:color="auto"/>
              <w:right w:val="single" w:sz="4" w:space="0" w:color="auto"/>
            </w:tcBorders>
            <w:shd w:val="clear" w:color="auto" w:fill="FFFFFF"/>
            <w:vAlign w:val="center"/>
          </w:tcPr>
          <w:p w:rsidR="004F26BB" w:rsidRDefault="000458DA">
            <w:pPr>
              <w:shd w:val="clear" w:color="auto" w:fill="FFFFFF"/>
              <w:adjustRightInd/>
              <w:snapToGrid/>
              <w:spacing w:after="0" w:line="400" w:lineRule="exact"/>
              <w:jc w:val="center"/>
              <w:rPr>
                <w:rFonts w:asciiTheme="majorEastAsia" w:eastAsiaTheme="majorEastAsia" w:hAnsiTheme="majorEastAsia" w:cs="宋体"/>
                <w:spacing w:val="8"/>
                <w:sz w:val="24"/>
                <w:szCs w:val="24"/>
              </w:rPr>
            </w:pPr>
            <w:r>
              <w:rPr>
                <w:rFonts w:asciiTheme="majorEastAsia" w:eastAsiaTheme="majorEastAsia" w:hAnsiTheme="majorEastAsia" w:cs="宋体"/>
                <w:spacing w:val="8"/>
                <w:sz w:val="24"/>
                <w:szCs w:val="24"/>
              </w:rPr>
              <w:t>150</w:t>
            </w:r>
          </w:p>
        </w:tc>
      </w:tr>
      <w:tr w:rsidR="004F26BB">
        <w:trPr>
          <w:trHeight w:hRule="exact" w:val="846"/>
          <w:jc w:val="center"/>
        </w:trPr>
        <w:tc>
          <w:tcPr>
            <w:tcW w:w="2427" w:type="dxa"/>
            <w:vMerge w:val="restart"/>
            <w:tcBorders>
              <w:top w:val="single" w:sz="4" w:space="0" w:color="auto"/>
              <w:left w:val="single" w:sz="4" w:space="0" w:color="auto"/>
            </w:tcBorders>
            <w:shd w:val="clear" w:color="auto" w:fill="FFFFFF"/>
            <w:vAlign w:val="center"/>
          </w:tcPr>
          <w:p w:rsidR="004F26BB" w:rsidRDefault="000458DA">
            <w:pPr>
              <w:shd w:val="clear" w:color="auto" w:fill="FFFFFF"/>
              <w:adjustRightInd/>
              <w:snapToGrid/>
              <w:spacing w:after="0" w:line="400" w:lineRule="exact"/>
              <w:jc w:val="center"/>
              <w:rPr>
                <w:rFonts w:asciiTheme="majorEastAsia" w:eastAsiaTheme="majorEastAsia" w:hAnsiTheme="majorEastAsia" w:cs="宋体"/>
                <w:spacing w:val="8"/>
                <w:sz w:val="24"/>
                <w:szCs w:val="24"/>
              </w:rPr>
            </w:pPr>
            <w:r>
              <w:rPr>
                <w:rFonts w:asciiTheme="majorEastAsia" w:eastAsiaTheme="majorEastAsia" w:hAnsiTheme="majorEastAsia" w:cs="宋体"/>
                <w:spacing w:val="8"/>
                <w:sz w:val="24"/>
                <w:szCs w:val="24"/>
              </w:rPr>
              <w:t>202</w:t>
            </w:r>
            <w:r>
              <w:rPr>
                <w:rFonts w:asciiTheme="majorEastAsia" w:eastAsiaTheme="majorEastAsia" w:hAnsiTheme="majorEastAsia" w:cs="宋体" w:hint="eastAsia"/>
                <w:spacing w:val="8"/>
                <w:sz w:val="24"/>
                <w:szCs w:val="24"/>
              </w:rPr>
              <w:t>1</w:t>
            </w:r>
            <w:r>
              <w:rPr>
                <w:rFonts w:asciiTheme="majorEastAsia" w:eastAsiaTheme="majorEastAsia" w:hAnsiTheme="majorEastAsia" w:cs="宋体"/>
                <w:spacing w:val="8"/>
                <w:sz w:val="24"/>
                <w:szCs w:val="24"/>
              </w:rPr>
              <w:t xml:space="preserve"> 年 </w:t>
            </w:r>
            <w:r>
              <w:rPr>
                <w:rFonts w:asciiTheme="majorEastAsia" w:eastAsiaTheme="majorEastAsia" w:hAnsiTheme="majorEastAsia" w:cs="宋体" w:hint="eastAsia"/>
                <w:spacing w:val="8"/>
                <w:sz w:val="24"/>
                <w:szCs w:val="24"/>
              </w:rPr>
              <w:t>3</w:t>
            </w:r>
            <w:r>
              <w:rPr>
                <w:rFonts w:asciiTheme="majorEastAsia" w:eastAsiaTheme="majorEastAsia" w:hAnsiTheme="majorEastAsia" w:cs="宋体"/>
                <w:spacing w:val="8"/>
                <w:sz w:val="24"/>
                <w:szCs w:val="24"/>
              </w:rPr>
              <w:t xml:space="preserve"> 月 2</w:t>
            </w:r>
            <w:r>
              <w:rPr>
                <w:rFonts w:asciiTheme="majorEastAsia" w:eastAsiaTheme="majorEastAsia" w:hAnsiTheme="majorEastAsia" w:cs="宋体" w:hint="eastAsia"/>
                <w:spacing w:val="8"/>
                <w:sz w:val="24"/>
                <w:szCs w:val="24"/>
              </w:rPr>
              <w:t>1</w:t>
            </w:r>
            <w:r>
              <w:rPr>
                <w:rFonts w:asciiTheme="majorEastAsia" w:eastAsiaTheme="majorEastAsia" w:hAnsiTheme="majorEastAsia" w:cs="宋体"/>
                <w:spacing w:val="8"/>
                <w:sz w:val="24"/>
                <w:szCs w:val="24"/>
              </w:rPr>
              <w:t xml:space="preserve"> 日 10</w:t>
            </w:r>
            <w:r>
              <w:rPr>
                <w:rFonts w:asciiTheme="majorEastAsia" w:eastAsiaTheme="majorEastAsia" w:hAnsiTheme="majorEastAsia" w:cs="宋体" w:hint="eastAsia"/>
                <w:spacing w:val="8"/>
                <w:sz w:val="24"/>
                <w:szCs w:val="24"/>
              </w:rPr>
              <w:t>：</w:t>
            </w:r>
            <w:r>
              <w:rPr>
                <w:rFonts w:asciiTheme="majorEastAsia" w:eastAsiaTheme="majorEastAsia" w:hAnsiTheme="majorEastAsia" w:cs="宋体"/>
                <w:spacing w:val="8"/>
                <w:sz w:val="24"/>
                <w:szCs w:val="24"/>
              </w:rPr>
              <w:t>10</w:t>
            </w:r>
            <w:r>
              <w:rPr>
                <w:rFonts w:asciiTheme="majorEastAsia" w:eastAsiaTheme="majorEastAsia" w:hAnsiTheme="majorEastAsia" w:cs="宋体" w:hint="eastAsia"/>
                <w:spacing w:val="8"/>
                <w:sz w:val="24"/>
                <w:szCs w:val="24"/>
              </w:rPr>
              <w:t>〜</w:t>
            </w:r>
            <w:r>
              <w:rPr>
                <w:rFonts w:asciiTheme="majorEastAsia" w:eastAsiaTheme="majorEastAsia" w:hAnsiTheme="majorEastAsia" w:cs="宋体"/>
                <w:spacing w:val="8"/>
                <w:sz w:val="24"/>
                <w:szCs w:val="24"/>
              </w:rPr>
              <w:t>12：10</w:t>
            </w:r>
          </w:p>
        </w:tc>
        <w:tc>
          <w:tcPr>
            <w:tcW w:w="1134" w:type="dxa"/>
            <w:vMerge w:val="restart"/>
            <w:tcBorders>
              <w:top w:val="single" w:sz="4" w:space="0" w:color="auto"/>
              <w:left w:val="single" w:sz="4" w:space="0" w:color="auto"/>
            </w:tcBorders>
            <w:shd w:val="clear" w:color="auto" w:fill="FFFFFF"/>
            <w:vAlign w:val="center"/>
          </w:tcPr>
          <w:p w:rsidR="004F26BB" w:rsidRDefault="000458DA">
            <w:pPr>
              <w:shd w:val="clear" w:color="auto" w:fill="FFFFFF"/>
              <w:adjustRightInd/>
              <w:snapToGrid/>
              <w:spacing w:after="0" w:line="400" w:lineRule="exact"/>
              <w:jc w:val="center"/>
              <w:rPr>
                <w:rFonts w:asciiTheme="majorEastAsia" w:eastAsiaTheme="majorEastAsia" w:hAnsiTheme="majorEastAsia" w:cs="宋体"/>
                <w:spacing w:val="8"/>
                <w:sz w:val="24"/>
                <w:szCs w:val="24"/>
              </w:rPr>
            </w:pPr>
            <w:r>
              <w:rPr>
                <w:rFonts w:asciiTheme="majorEastAsia" w:eastAsiaTheme="majorEastAsia" w:hAnsiTheme="majorEastAsia" w:cs="宋体"/>
                <w:spacing w:val="8"/>
                <w:sz w:val="24"/>
                <w:szCs w:val="24"/>
              </w:rPr>
              <w:t>技能测试</w:t>
            </w:r>
          </w:p>
        </w:tc>
        <w:tc>
          <w:tcPr>
            <w:tcW w:w="1134" w:type="dxa"/>
            <w:tcBorders>
              <w:top w:val="single" w:sz="4" w:space="0" w:color="auto"/>
              <w:left w:val="single" w:sz="4" w:space="0" w:color="auto"/>
            </w:tcBorders>
            <w:shd w:val="clear" w:color="auto" w:fill="FFFFFF"/>
            <w:vAlign w:val="center"/>
          </w:tcPr>
          <w:p w:rsidR="004F26BB" w:rsidRDefault="000458DA">
            <w:pPr>
              <w:shd w:val="clear" w:color="auto" w:fill="FFFFFF"/>
              <w:adjustRightInd/>
              <w:snapToGrid/>
              <w:spacing w:after="0" w:line="400" w:lineRule="exact"/>
              <w:jc w:val="center"/>
              <w:rPr>
                <w:rFonts w:asciiTheme="majorEastAsia" w:eastAsiaTheme="majorEastAsia" w:hAnsiTheme="majorEastAsia" w:cs="宋体"/>
                <w:spacing w:val="8"/>
                <w:sz w:val="24"/>
                <w:szCs w:val="24"/>
              </w:rPr>
            </w:pPr>
            <w:r>
              <w:rPr>
                <w:rFonts w:asciiTheme="majorEastAsia" w:eastAsiaTheme="majorEastAsia" w:hAnsiTheme="majorEastAsia" w:cs="宋体"/>
                <w:spacing w:val="8"/>
                <w:sz w:val="24"/>
                <w:szCs w:val="24"/>
              </w:rPr>
              <w:t>信息技术</w:t>
            </w:r>
          </w:p>
        </w:tc>
        <w:tc>
          <w:tcPr>
            <w:tcW w:w="3741" w:type="dxa"/>
            <w:tcBorders>
              <w:top w:val="single" w:sz="4" w:space="0" w:color="auto"/>
              <w:left w:val="single" w:sz="4" w:space="0" w:color="auto"/>
            </w:tcBorders>
            <w:shd w:val="clear" w:color="auto" w:fill="FFFFFF"/>
            <w:vAlign w:val="center"/>
          </w:tcPr>
          <w:p w:rsidR="004F26BB" w:rsidRDefault="000458DA">
            <w:pPr>
              <w:shd w:val="clear" w:color="auto" w:fill="FFFFFF"/>
              <w:adjustRightInd/>
              <w:snapToGrid/>
              <w:spacing w:after="0" w:line="400" w:lineRule="exact"/>
              <w:rPr>
                <w:rFonts w:asciiTheme="majorEastAsia" w:eastAsiaTheme="majorEastAsia" w:hAnsiTheme="majorEastAsia" w:cs="宋体"/>
                <w:spacing w:val="8"/>
                <w:sz w:val="24"/>
                <w:szCs w:val="24"/>
              </w:rPr>
            </w:pPr>
            <w:r>
              <w:rPr>
                <w:rFonts w:asciiTheme="majorEastAsia" w:eastAsiaTheme="majorEastAsia" w:hAnsiTheme="majorEastAsia" w:cs="宋体"/>
                <w:spacing w:val="8"/>
                <w:sz w:val="24"/>
                <w:szCs w:val="24"/>
              </w:rPr>
              <w:t>普通高中课程标准实验教科书《信息技术基础》</w:t>
            </w:r>
          </w:p>
        </w:tc>
        <w:tc>
          <w:tcPr>
            <w:tcW w:w="611" w:type="dxa"/>
            <w:tcBorders>
              <w:top w:val="single" w:sz="4" w:space="0" w:color="auto"/>
              <w:left w:val="single" w:sz="4" w:space="0" w:color="auto"/>
              <w:right w:val="single" w:sz="4" w:space="0" w:color="auto"/>
            </w:tcBorders>
            <w:shd w:val="clear" w:color="auto" w:fill="FFFFFF"/>
            <w:vAlign w:val="center"/>
          </w:tcPr>
          <w:p w:rsidR="004F26BB" w:rsidRDefault="000458DA">
            <w:pPr>
              <w:shd w:val="clear" w:color="auto" w:fill="FFFFFF"/>
              <w:adjustRightInd/>
              <w:snapToGrid/>
              <w:spacing w:after="0" w:line="400" w:lineRule="exact"/>
              <w:jc w:val="center"/>
              <w:rPr>
                <w:rFonts w:asciiTheme="majorEastAsia" w:eastAsiaTheme="majorEastAsia" w:hAnsiTheme="majorEastAsia" w:cs="宋体"/>
                <w:spacing w:val="8"/>
                <w:sz w:val="24"/>
                <w:szCs w:val="24"/>
              </w:rPr>
            </w:pPr>
            <w:r>
              <w:rPr>
                <w:rFonts w:asciiTheme="majorEastAsia" w:eastAsiaTheme="majorEastAsia" w:hAnsiTheme="majorEastAsia" w:cs="宋体"/>
                <w:spacing w:val="8"/>
                <w:sz w:val="24"/>
                <w:szCs w:val="24"/>
              </w:rPr>
              <w:t>150</w:t>
            </w:r>
          </w:p>
        </w:tc>
      </w:tr>
      <w:tr w:rsidR="004F26BB">
        <w:trPr>
          <w:trHeight w:hRule="exact" w:val="857"/>
          <w:jc w:val="center"/>
        </w:trPr>
        <w:tc>
          <w:tcPr>
            <w:tcW w:w="2427" w:type="dxa"/>
            <w:vMerge/>
            <w:tcBorders>
              <w:left w:val="single" w:sz="4" w:space="0" w:color="auto"/>
              <w:bottom w:val="single" w:sz="4" w:space="0" w:color="auto"/>
            </w:tcBorders>
            <w:shd w:val="clear" w:color="auto" w:fill="FFFFFF"/>
            <w:vAlign w:val="center"/>
          </w:tcPr>
          <w:p w:rsidR="004F26BB" w:rsidRDefault="004F26BB" w:rsidP="00245817">
            <w:pPr>
              <w:shd w:val="clear" w:color="auto" w:fill="FFFFFF"/>
              <w:adjustRightInd/>
              <w:snapToGrid/>
              <w:spacing w:after="0" w:line="400" w:lineRule="exact"/>
              <w:ind w:firstLineChars="200" w:firstLine="496"/>
              <w:jc w:val="center"/>
              <w:rPr>
                <w:rFonts w:asciiTheme="majorEastAsia" w:eastAsiaTheme="majorEastAsia" w:hAnsiTheme="majorEastAsia" w:cs="宋体"/>
                <w:spacing w:val="8"/>
                <w:sz w:val="24"/>
                <w:szCs w:val="24"/>
              </w:rPr>
            </w:pPr>
          </w:p>
        </w:tc>
        <w:tc>
          <w:tcPr>
            <w:tcW w:w="1134" w:type="dxa"/>
            <w:vMerge/>
            <w:tcBorders>
              <w:left w:val="single" w:sz="4" w:space="0" w:color="auto"/>
              <w:bottom w:val="single" w:sz="4" w:space="0" w:color="auto"/>
            </w:tcBorders>
            <w:shd w:val="clear" w:color="auto" w:fill="FFFFFF"/>
            <w:vAlign w:val="center"/>
          </w:tcPr>
          <w:p w:rsidR="004F26BB" w:rsidRDefault="004F26BB" w:rsidP="00245817">
            <w:pPr>
              <w:shd w:val="clear" w:color="auto" w:fill="FFFFFF"/>
              <w:adjustRightInd/>
              <w:snapToGrid/>
              <w:spacing w:after="0" w:line="400" w:lineRule="exact"/>
              <w:ind w:firstLineChars="200" w:firstLine="496"/>
              <w:jc w:val="center"/>
              <w:rPr>
                <w:rFonts w:asciiTheme="majorEastAsia" w:eastAsiaTheme="majorEastAsia" w:hAnsiTheme="majorEastAsia" w:cs="宋体"/>
                <w:spacing w:val="8"/>
                <w:sz w:val="24"/>
                <w:szCs w:val="24"/>
              </w:rPr>
            </w:pPr>
          </w:p>
        </w:tc>
        <w:tc>
          <w:tcPr>
            <w:tcW w:w="1134" w:type="dxa"/>
            <w:tcBorders>
              <w:top w:val="single" w:sz="4" w:space="0" w:color="auto"/>
              <w:left w:val="single" w:sz="4" w:space="0" w:color="auto"/>
              <w:bottom w:val="single" w:sz="4" w:space="0" w:color="auto"/>
            </w:tcBorders>
            <w:shd w:val="clear" w:color="auto" w:fill="FFFFFF"/>
            <w:vAlign w:val="center"/>
          </w:tcPr>
          <w:p w:rsidR="004F26BB" w:rsidRDefault="000458DA">
            <w:pPr>
              <w:pStyle w:val="Other10"/>
              <w:shd w:val="clear" w:color="auto" w:fill="FFFFFF"/>
              <w:spacing w:after="0" w:line="400" w:lineRule="exact"/>
              <w:ind w:firstLine="0"/>
              <w:jc w:val="center"/>
              <w:rPr>
                <w:rFonts w:asciiTheme="majorEastAsia" w:eastAsiaTheme="majorEastAsia" w:hAnsiTheme="majorEastAsia"/>
                <w:color w:val="auto"/>
                <w:spacing w:val="8"/>
                <w:sz w:val="24"/>
                <w:szCs w:val="24"/>
                <w:lang w:val="en-US" w:eastAsia="zh-CN" w:bidi="ar-SA"/>
              </w:rPr>
            </w:pPr>
            <w:r>
              <w:rPr>
                <w:rFonts w:asciiTheme="majorEastAsia" w:eastAsiaTheme="majorEastAsia" w:hAnsiTheme="majorEastAsia"/>
                <w:color w:val="auto"/>
                <w:spacing w:val="8"/>
                <w:sz w:val="24"/>
                <w:szCs w:val="24"/>
                <w:lang w:val="en-US" w:eastAsia="zh-CN" w:bidi="ar-SA"/>
              </w:rPr>
              <w:t>通用技术</w:t>
            </w:r>
          </w:p>
        </w:tc>
        <w:tc>
          <w:tcPr>
            <w:tcW w:w="3741" w:type="dxa"/>
            <w:tcBorders>
              <w:top w:val="single" w:sz="4" w:space="0" w:color="auto"/>
              <w:left w:val="single" w:sz="4" w:space="0" w:color="auto"/>
              <w:bottom w:val="single" w:sz="4" w:space="0" w:color="auto"/>
            </w:tcBorders>
            <w:shd w:val="clear" w:color="auto" w:fill="FFFFFF"/>
            <w:vAlign w:val="center"/>
          </w:tcPr>
          <w:p w:rsidR="004F26BB" w:rsidRDefault="000458DA">
            <w:pPr>
              <w:pStyle w:val="Other10"/>
              <w:shd w:val="clear" w:color="auto" w:fill="FFFFFF"/>
              <w:spacing w:after="0" w:line="400" w:lineRule="exact"/>
              <w:ind w:firstLine="0"/>
              <w:rPr>
                <w:rFonts w:asciiTheme="majorEastAsia" w:eastAsiaTheme="majorEastAsia" w:hAnsiTheme="majorEastAsia"/>
                <w:color w:val="auto"/>
                <w:spacing w:val="8"/>
                <w:sz w:val="24"/>
                <w:szCs w:val="24"/>
                <w:lang w:val="en-US" w:eastAsia="zh-CN" w:bidi="ar-SA"/>
              </w:rPr>
            </w:pPr>
            <w:r>
              <w:rPr>
                <w:rFonts w:asciiTheme="majorEastAsia" w:eastAsiaTheme="majorEastAsia" w:hAnsiTheme="majorEastAsia"/>
                <w:color w:val="auto"/>
                <w:spacing w:val="8"/>
                <w:sz w:val="24"/>
                <w:szCs w:val="24"/>
                <w:lang w:val="en-US" w:eastAsia="zh-CN" w:bidi="ar-SA"/>
              </w:rPr>
              <w:t>普通高中课程标准实验教科书《技术与设计1》</w:t>
            </w:r>
          </w:p>
        </w:tc>
        <w:tc>
          <w:tcPr>
            <w:tcW w:w="611" w:type="dxa"/>
            <w:tcBorders>
              <w:top w:val="single" w:sz="4" w:space="0" w:color="auto"/>
              <w:left w:val="single" w:sz="4" w:space="0" w:color="auto"/>
              <w:bottom w:val="single" w:sz="4" w:space="0" w:color="auto"/>
              <w:right w:val="single" w:sz="4" w:space="0" w:color="auto"/>
            </w:tcBorders>
            <w:shd w:val="clear" w:color="auto" w:fill="FFFFFF"/>
            <w:vAlign w:val="center"/>
          </w:tcPr>
          <w:p w:rsidR="004F26BB" w:rsidRDefault="000458DA">
            <w:pPr>
              <w:pStyle w:val="Other10"/>
              <w:shd w:val="clear" w:color="auto" w:fill="FFFFFF"/>
              <w:spacing w:after="0" w:line="400" w:lineRule="exact"/>
              <w:ind w:firstLine="0"/>
              <w:jc w:val="center"/>
              <w:rPr>
                <w:rFonts w:asciiTheme="majorEastAsia" w:eastAsiaTheme="majorEastAsia" w:hAnsiTheme="majorEastAsia"/>
                <w:color w:val="auto"/>
                <w:spacing w:val="8"/>
                <w:sz w:val="24"/>
                <w:szCs w:val="24"/>
                <w:lang w:val="en-US" w:eastAsia="zh-CN" w:bidi="ar-SA"/>
              </w:rPr>
            </w:pPr>
            <w:r>
              <w:rPr>
                <w:rFonts w:asciiTheme="majorEastAsia" w:eastAsiaTheme="majorEastAsia" w:hAnsiTheme="majorEastAsia"/>
                <w:color w:val="auto"/>
                <w:spacing w:val="8"/>
                <w:sz w:val="24"/>
                <w:szCs w:val="24"/>
                <w:lang w:val="en-US" w:eastAsia="zh-CN" w:bidi="ar-SA"/>
              </w:rPr>
              <w:t>150</w:t>
            </w:r>
          </w:p>
        </w:tc>
      </w:tr>
    </w:tbl>
    <w:p w:rsidR="004F26BB" w:rsidRDefault="000458DA" w:rsidP="00245817">
      <w:pPr>
        <w:shd w:val="clear" w:color="auto" w:fill="FFFFFF"/>
        <w:adjustRightInd/>
        <w:snapToGrid/>
        <w:spacing w:after="0" w:line="400" w:lineRule="exact"/>
        <w:ind w:firstLineChars="200" w:firstLine="498"/>
        <w:jc w:val="both"/>
        <w:rPr>
          <w:rFonts w:asciiTheme="majorEastAsia" w:eastAsiaTheme="majorEastAsia" w:hAnsiTheme="majorEastAsia" w:cs="宋体"/>
          <w:b/>
          <w:spacing w:val="8"/>
          <w:sz w:val="24"/>
          <w:szCs w:val="24"/>
        </w:rPr>
      </w:pPr>
      <w:r>
        <w:rPr>
          <w:rFonts w:asciiTheme="majorEastAsia" w:eastAsiaTheme="majorEastAsia" w:hAnsiTheme="majorEastAsia" w:cs="宋体" w:hint="eastAsia"/>
          <w:b/>
          <w:spacing w:val="8"/>
          <w:sz w:val="24"/>
          <w:szCs w:val="24"/>
        </w:rPr>
        <w:t>三、成绩查询</w:t>
      </w:r>
    </w:p>
    <w:p w:rsidR="004F26BB" w:rsidRDefault="000458DA" w:rsidP="0004396B">
      <w:pPr>
        <w:shd w:val="clear" w:color="auto" w:fill="FFFFFF"/>
        <w:adjustRightInd/>
        <w:snapToGrid/>
        <w:spacing w:after="0" w:line="400" w:lineRule="exact"/>
        <w:ind w:firstLineChars="200" w:firstLine="496"/>
        <w:jc w:val="both"/>
        <w:rPr>
          <w:rFonts w:asciiTheme="majorEastAsia" w:eastAsiaTheme="majorEastAsia" w:hAnsiTheme="majorEastAsia" w:cs="宋体"/>
          <w:spacing w:val="8"/>
          <w:sz w:val="24"/>
          <w:szCs w:val="24"/>
        </w:rPr>
      </w:pPr>
      <w:r>
        <w:rPr>
          <w:rFonts w:asciiTheme="majorEastAsia" w:eastAsiaTheme="majorEastAsia" w:hAnsiTheme="majorEastAsia" w:cs="宋体" w:hint="eastAsia"/>
          <w:spacing w:val="8"/>
          <w:sz w:val="24"/>
          <w:szCs w:val="24"/>
        </w:rPr>
        <w:t>3月25</w:t>
      </w:r>
      <w:r w:rsidR="0004396B">
        <w:rPr>
          <w:rFonts w:asciiTheme="majorEastAsia" w:eastAsiaTheme="majorEastAsia" w:hAnsiTheme="majorEastAsia" w:cs="宋体" w:hint="eastAsia"/>
          <w:spacing w:val="8"/>
          <w:sz w:val="24"/>
          <w:szCs w:val="24"/>
        </w:rPr>
        <w:t>日</w:t>
      </w:r>
      <w:r>
        <w:rPr>
          <w:rFonts w:asciiTheme="majorEastAsia" w:eastAsiaTheme="majorEastAsia" w:hAnsiTheme="majorEastAsia" w:cs="宋体" w:hint="eastAsia"/>
          <w:spacing w:val="8"/>
          <w:sz w:val="24"/>
          <w:szCs w:val="24"/>
        </w:rPr>
        <w:t>登录我校招生网（http://zs.jxyjxy.com/）点击页面右上角的“成绩查询”就可查询自己的考试成绩了。如考生对成绩有异议，可提出成绩复核申请。复核时间及复核程序详见我校招生网公布的《2021年单独招生实施方案》。</w:t>
      </w:r>
    </w:p>
    <w:p w:rsidR="004F26BB" w:rsidRDefault="000458DA" w:rsidP="00245817">
      <w:pPr>
        <w:shd w:val="clear" w:color="auto" w:fill="FFFFFF"/>
        <w:adjustRightInd/>
        <w:snapToGrid/>
        <w:spacing w:after="0" w:line="400" w:lineRule="exact"/>
        <w:ind w:firstLineChars="200" w:firstLine="498"/>
        <w:jc w:val="both"/>
        <w:rPr>
          <w:rFonts w:asciiTheme="majorEastAsia" w:eastAsiaTheme="majorEastAsia" w:hAnsiTheme="majorEastAsia" w:cs="宋体"/>
          <w:b/>
          <w:spacing w:val="8"/>
          <w:sz w:val="24"/>
          <w:szCs w:val="24"/>
        </w:rPr>
      </w:pPr>
      <w:r>
        <w:rPr>
          <w:rFonts w:asciiTheme="majorEastAsia" w:eastAsiaTheme="majorEastAsia" w:hAnsiTheme="majorEastAsia" w:cs="宋体" w:hint="eastAsia"/>
          <w:b/>
          <w:spacing w:val="8"/>
          <w:sz w:val="24"/>
          <w:szCs w:val="24"/>
        </w:rPr>
        <w:t>四、单招录取</w:t>
      </w:r>
    </w:p>
    <w:p w:rsidR="004F26BB" w:rsidRDefault="000458DA" w:rsidP="00245817">
      <w:pPr>
        <w:shd w:val="clear" w:color="auto" w:fill="FFFFFF"/>
        <w:adjustRightInd/>
        <w:snapToGrid/>
        <w:spacing w:after="0" w:line="400" w:lineRule="exact"/>
        <w:ind w:firstLineChars="200" w:firstLine="498"/>
        <w:jc w:val="both"/>
        <w:rPr>
          <w:rFonts w:asciiTheme="majorEastAsia" w:eastAsiaTheme="majorEastAsia" w:hAnsiTheme="majorEastAsia" w:cs="宋体"/>
          <w:b/>
          <w:spacing w:val="8"/>
          <w:sz w:val="24"/>
          <w:szCs w:val="24"/>
        </w:rPr>
      </w:pPr>
      <w:r>
        <w:rPr>
          <w:rFonts w:asciiTheme="majorEastAsia" w:eastAsiaTheme="majorEastAsia" w:hAnsiTheme="majorEastAsia" w:cs="宋体" w:hint="eastAsia"/>
          <w:b/>
          <w:spacing w:val="8"/>
          <w:sz w:val="24"/>
          <w:szCs w:val="24"/>
        </w:rPr>
        <w:t>（一）优惠政策</w:t>
      </w:r>
    </w:p>
    <w:p w:rsidR="004F26BB" w:rsidRDefault="000458DA" w:rsidP="00245817">
      <w:pPr>
        <w:shd w:val="clear" w:color="auto" w:fill="FFFFFF"/>
        <w:adjustRightInd/>
        <w:snapToGrid/>
        <w:spacing w:after="0" w:line="400" w:lineRule="exact"/>
        <w:ind w:firstLineChars="200" w:firstLine="496"/>
        <w:jc w:val="both"/>
        <w:rPr>
          <w:rFonts w:asciiTheme="majorEastAsia" w:eastAsiaTheme="majorEastAsia" w:hAnsiTheme="majorEastAsia" w:cs="宋体"/>
          <w:spacing w:val="8"/>
          <w:sz w:val="24"/>
          <w:szCs w:val="24"/>
        </w:rPr>
      </w:pPr>
      <w:r>
        <w:rPr>
          <w:rFonts w:asciiTheme="majorEastAsia" w:eastAsiaTheme="majorEastAsia" w:hAnsiTheme="majorEastAsia" w:cs="宋体" w:hint="eastAsia"/>
          <w:spacing w:val="8"/>
          <w:sz w:val="24"/>
          <w:szCs w:val="24"/>
        </w:rPr>
        <w:lastRenderedPageBreak/>
        <w:t>高职单招录取执行普通高校招生录取相关优惠政策（具体见附件</w:t>
      </w:r>
      <w:r w:rsidR="007511B0">
        <w:rPr>
          <w:rFonts w:asciiTheme="majorEastAsia" w:eastAsiaTheme="majorEastAsia" w:hAnsiTheme="majorEastAsia" w:cs="宋体" w:hint="eastAsia"/>
          <w:spacing w:val="8"/>
          <w:sz w:val="24"/>
          <w:szCs w:val="24"/>
        </w:rPr>
        <w:t>1</w:t>
      </w:r>
      <w:r>
        <w:rPr>
          <w:rFonts w:asciiTheme="majorEastAsia" w:eastAsiaTheme="majorEastAsia" w:hAnsiTheme="majorEastAsia" w:cs="宋体" w:hint="eastAsia"/>
          <w:spacing w:val="8"/>
          <w:sz w:val="24"/>
          <w:szCs w:val="24"/>
        </w:rPr>
        <w:t>）。即考生“文化素质考试+技能测试”的分数加上享受优惠政策分数后的总分计为其参加录取的分数。</w:t>
      </w:r>
    </w:p>
    <w:p w:rsidR="004F26BB" w:rsidRDefault="000458DA" w:rsidP="00245817">
      <w:pPr>
        <w:shd w:val="clear" w:color="auto" w:fill="FFFFFF"/>
        <w:adjustRightInd/>
        <w:snapToGrid/>
        <w:spacing w:after="0" w:line="400" w:lineRule="exact"/>
        <w:ind w:firstLineChars="200" w:firstLine="498"/>
        <w:jc w:val="both"/>
        <w:rPr>
          <w:rFonts w:asciiTheme="majorEastAsia" w:eastAsiaTheme="majorEastAsia" w:hAnsiTheme="majorEastAsia" w:cs="宋体"/>
          <w:spacing w:val="8"/>
          <w:sz w:val="24"/>
          <w:szCs w:val="24"/>
        </w:rPr>
      </w:pPr>
      <w:r>
        <w:rPr>
          <w:rFonts w:asciiTheme="majorEastAsia" w:eastAsiaTheme="majorEastAsia" w:hAnsiTheme="majorEastAsia" w:cs="宋体" w:hint="eastAsia"/>
          <w:b/>
          <w:color w:val="FF0000"/>
          <w:spacing w:val="8"/>
          <w:sz w:val="24"/>
          <w:szCs w:val="24"/>
        </w:rPr>
        <w:t>注意：</w:t>
      </w:r>
      <w:r>
        <w:rPr>
          <w:rFonts w:asciiTheme="majorEastAsia" w:eastAsiaTheme="majorEastAsia" w:hAnsiTheme="majorEastAsia" w:cs="宋体"/>
          <w:b/>
          <w:color w:val="FF0000"/>
          <w:spacing w:val="8"/>
          <w:sz w:val="24"/>
          <w:szCs w:val="24"/>
        </w:rPr>
        <w:t>符合优惠政策的考生，于现场确认当天（3月20日）将加分申请及相关的佐证材料上交学校教务处（图书馆大楼三楼301室）</w:t>
      </w:r>
      <w:r>
        <w:rPr>
          <w:rFonts w:asciiTheme="majorEastAsia" w:eastAsiaTheme="majorEastAsia" w:hAnsiTheme="majorEastAsia" w:cs="宋体" w:hint="eastAsia"/>
          <w:b/>
          <w:color w:val="FF0000"/>
          <w:spacing w:val="8"/>
          <w:sz w:val="24"/>
          <w:szCs w:val="24"/>
        </w:rPr>
        <w:t>，</w:t>
      </w:r>
      <w:r>
        <w:rPr>
          <w:rFonts w:asciiTheme="majorEastAsia" w:eastAsiaTheme="majorEastAsia" w:hAnsiTheme="majorEastAsia" w:cs="宋体"/>
          <w:b/>
          <w:color w:val="FF0000"/>
          <w:spacing w:val="8"/>
          <w:sz w:val="24"/>
          <w:szCs w:val="24"/>
        </w:rPr>
        <w:t>经</w:t>
      </w:r>
      <w:r>
        <w:rPr>
          <w:rFonts w:asciiTheme="majorEastAsia" w:eastAsiaTheme="majorEastAsia" w:hAnsiTheme="majorEastAsia" w:cs="宋体" w:hint="eastAsia"/>
          <w:b/>
          <w:color w:val="FF0000"/>
          <w:spacing w:val="8"/>
          <w:sz w:val="24"/>
          <w:szCs w:val="24"/>
        </w:rPr>
        <w:t>我</w:t>
      </w:r>
      <w:r>
        <w:rPr>
          <w:rFonts w:asciiTheme="majorEastAsia" w:eastAsiaTheme="majorEastAsia" w:hAnsiTheme="majorEastAsia" w:cs="宋体"/>
          <w:b/>
          <w:color w:val="FF0000"/>
          <w:spacing w:val="8"/>
          <w:sz w:val="24"/>
          <w:szCs w:val="24"/>
        </w:rPr>
        <w:t>校审核、公示后，可按规定进行相应分值的加分。</w:t>
      </w:r>
    </w:p>
    <w:p w:rsidR="004F26BB" w:rsidRDefault="000458DA" w:rsidP="00245817">
      <w:pPr>
        <w:shd w:val="clear" w:color="auto" w:fill="FFFFFF"/>
        <w:adjustRightInd/>
        <w:snapToGrid/>
        <w:spacing w:after="0" w:line="400" w:lineRule="exact"/>
        <w:ind w:firstLineChars="200" w:firstLine="498"/>
        <w:jc w:val="both"/>
        <w:rPr>
          <w:rFonts w:asciiTheme="majorEastAsia" w:eastAsiaTheme="majorEastAsia" w:hAnsiTheme="majorEastAsia" w:cs="宋体"/>
          <w:b/>
          <w:spacing w:val="8"/>
          <w:sz w:val="24"/>
          <w:szCs w:val="24"/>
        </w:rPr>
      </w:pPr>
      <w:r>
        <w:rPr>
          <w:rFonts w:asciiTheme="majorEastAsia" w:eastAsiaTheme="majorEastAsia" w:hAnsiTheme="majorEastAsia" w:cs="宋体" w:hint="eastAsia"/>
          <w:b/>
          <w:spacing w:val="8"/>
          <w:sz w:val="24"/>
          <w:szCs w:val="24"/>
        </w:rPr>
        <w:t>（二）录取原则</w:t>
      </w:r>
    </w:p>
    <w:p w:rsidR="004F26BB" w:rsidRDefault="000458DA" w:rsidP="00245817">
      <w:pPr>
        <w:shd w:val="clear" w:color="auto" w:fill="FFFFFF"/>
        <w:adjustRightInd/>
        <w:snapToGrid/>
        <w:spacing w:after="0" w:line="400" w:lineRule="exact"/>
        <w:ind w:firstLineChars="200" w:firstLine="496"/>
        <w:jc w:val="both"/>
        <w:rPr>
          <w:rFonts w:asciiTheme="majorEastAsia" w:eastAsiaTheme="majorEastAsia" w:hAnsiTheme="majorEastAsia" w:cs="宋体"/>
          <w:spacing w:val="8"/>
          <w:sz w:val="24"/>
          <w:szCs w:val="24"/>
        </w:rPr>
      </w:pPr>
      <w:r>
        <w:rPr>
          <w:rFonts w:asciiTheme="majorEastAsia" w:eastAsiaTheme="majorEastAsia" w:hAnsiTheme="majorEastAsia" w:cs="宋体" w:hint="eastAsia"/>
          <w:spacing w:val="8"/>
          <w:sz w:val="24"/>
          <w:szCs w:val="24"/>
        </w:rPr>
        <w:t>录取工作在江西省教育考试院的监督下，由江西冶金职业技术学院组织实施。严格按教育部要求，坚持“公平、公正”原则，按公布的招生计划数，划定录取控制线。按照考生的分数（含享受优惠政策的分数），依据招生计划，从高分到低分依次录取（总分相同，先看文化素质；若文化素质同分，再看技能测试），录满为止。依据省教育厅的规定，如录取控制线上的同分考生可以全部录取，我校将严格遵照执行。考生在录取后不得退录。</w:t>
      </w:r>
    </w:p>
    <w:p w:rsidR="004F26BB" w:rsidRDefault="000458DA" w:rsidP="00245817">
      <w:pPr>
        <w:shd w:val="clear" w:color="auto" w:fill="FFFFFF"/>
        <w:adjustRightInd/>
        <w:snapToGrid/>
        <w:spacing w:after="0" w:line="400" w:lineRule="exact"/>
        <w:ind w:firstLineChars="200" w:firstLine="498"/>
        <w:jc w:val="both"/>
        <w:rPr>
          <w:rFonts w:asciiTheme="majorEastAsia" w:eastAsiaTheme="majorEastAsia" w:hAnsiTheme="majorEastAsia" w:cs="宋体"/>
          <w:b/>
          <w:spacing w:val="8"/>
          <w:sz w:val="24"/>
          <w:szCs w:val="24"/>
        </w:rPr>
      </w:pPr>
      <w:r>
        <w:rPr>
          <w:rFonts w:asciiTheme="majorEastAsia" w:eastAsiaTheme="majorEastAsia" w:hAnsiTheme="majorEastAsia" w:cs="宋体" w:hint="eastAsia"/>
          <w:b/>
          <w:spacing w:val="8"/>
          <w:sz w:val="24"/>
          <w:szCs w:val="24"/>
        </w:rPr>
        <w:t>（三）录取安排</w:t>
      </w:r>
    </w:p>
    <w:p w:rsidR="004F26BB" w:rsidRDefault="000458DA" w:rsidP="00245817">
      <w:pPr>
        <w:shd w:val="clear" w:color="auto" w:fill="FFFFFF"/>
        <w:adjustRightInd/>
        <w:snapToGrid/>
        <w:spacing w:after="0" w:line="400" w:lineRule="exact"/>
        <w:ind w:firstLineChars="200" w:firstLine="496"/>
        <w:jc w:val="both"/>
        <w:rPr>
          <w:rFonts w:asciiTheme="majorEastAsia" w:eastAsiaTheme="majorEastAsia" w:hAnsiTheme="majorEastAsia" w:cs="宋体"/>
          <w:spacing w:val="8"/>
          <w:sz w:val="24"/>
          <w:szCs w:val="24"/>
        </w:rPr>
      </w:pPr>
      <w:r>
        <w:rPr>
          <w:rFonts w:asciiTheme="majorEastAsia" w:eastAsiaTheme="majorEastAsia" w:hAnsiTheme="majorEastAsia" w:cs="宋体" w:hint="eastAsia"/>
          <w:spacing w:val="8"/>
          <w:sz w:val="24"/>
          <w:szCs w:val="24"/>
        </w:rPr>
        <w:t>1.3月29日前，确定拟录取考生名单并在本校招生网公示。</w:t>
      </w:r>
    </w:p>
    <w:p w:rsidR="004F26BB" w:rsidRDefault="000458DA" w:rsidP="00245817">
      <w:pPr>
        <w:shd w:val="clear" w:color="auto" w:fill="FFFFFF"/>
        <w:adjustRightInd/>
        <w:snapToGrid/>
        <w:spacing w:after="0" w:line="400" w:lineRule="exact"/>
        <w:ind w:firstLineChars="200" w:firstLine="496"/>
        <w:jc w:val="both"/>
        <w:rPr>
          <w:rFonts w:asciiTheme="majorEastAsia" w:eastAsiaTheme="majorEastAsia" w:hAnsiTheme="majorEastAsia" w:cs="宋体"/>
          <w:spacing w:val="8"/>
          <w:sz w:val="24"/>
          <w:szCs w:val="24"/>
        </w:rPr>
      </w:pPr>
      <w:r>
        <w:rPr>
          <w:rFonts w:asciiTheme="majorEastAsia" w:eastAsiaTheme="majorEastAsia" w:hAnsiTheme="majorEastAsia" w:cs="宋体" w:hint="eastAsia"/>
          <w:spacing w:val="8"/>
          <w:sz w:val="24"/>
          <w:szCs w:val="24"/>
        </w:rPr>
        <w:t>2.4月9日前，在本校招生网公布正式录取的考生名单，寄发考生录取通知书。</w:t>
      </w:r>
    </w:p>
    <w:p w:rsidR="004F26BB" w:rsidRDefault="000458DA" w:rsidP="00245817">
      <w:pPr>
        <w:shd w:val="clear" w:color="auto" w:fill="FFFFFF"/>
        <w:adjustRightInd/>
        <w:snapToGrid/>
        <w:spacing w:after="0" w:line="400" w:lineRule="exact"/>
        <w:ind w:firstLineChars="200" w:firstLine="498"/>
        <w:jc w:val="both"/>
        <w:rPr>
          <w:rFonts w:asciiTheme="majorEastAsia" w:eastAsiaTheme="majorEastAsia" w:hAnsiTheme="majorEastAsia" w:cs="宋体"/>
          <w:b/>
          <w:spacing w:val="8"/>
          <w:sz w:val="24"/>
          <w:szCs w:val="24"/>
        </w:rPr>
      </w:pPr>
      <w:r>
        <w:rPr>
          <w:rFonts w:asciiTheme="majorEastAsia" w:eastAsiaTheme="majorEastAsia" w:hAnsiTheme="majorEastAsia" w:cs="宋体" w:hint="eastAsia"/>
          <w:b/>
          <w:spacing w:val="8"/>
          <w:sz w:val="24"/>
          <w:szCs w:val="24"/>
        </w:rPr>
        <w:t>（四）录取说明</w:t>
      </w:r>
    </w:p>
    <w:p w:rsidR="004F26BB" w:rsidRDefault="000458DA" w:rsidP="00245817">
      <w:pPr>
        <w:shd w:val="clear" w:color="auto" w:fill="FFFFFF"/>
        <w:adjustRightInd/>
        <w:snapToGrid/>
        <w:spacing w:after="0" w:line="400" w:lineRule="exact"/>
        <w:ind w:firstLineChars="200" w:firstLine="496"/>
        <w:jc w:val="both"/>
        <w:rPr>
          <w:rFonts w:asciiTheme="majorEastAsia" w:eastAsiaTheme="majorEastAsia" w:hAnsiTheme="majorEastAsia" w:cs="宋体"/>
          <w:spacing w:val="8"/>
          <w:sz w:val="24"/>
          <w:szCs w:val="24"/>
        </w:rPr>
      </w:pPr>
      <w:r>
        <w:rPr>
          <w:rFonts w:asciiTheme="majorEastAsia" w:eastAsiaTheme="majorEastAsia" w:hAnsiTheme="majorEastAsia" w:cs="宋体" w:hint="eastAsia"/>
          <w:spacing w:val="8"/>
          <w:sz w:val="24"/>
          <w:szCs w:val="24"/>
        </w:rPr>
        <w:t>1.通过高职单招录取的考生，与参加统一高考录取的考生享受相同待遇。</w:t>
      </w:r>
    </w:p>
    <w:p w:rsidR="004F26BB" w:rsidRDefault="000458DA" w:rsidP="00245817">
      <w:pPr>
        <w:shd w:val="clear" w:color="auto" w:fill="FFFFFF"/>
        <w:adjustRightInd/>
        <w:snapToGrid/>
        <w:spacing w:after="0" w:line="400" w:lineRule="exact"/>
        <w:ind w:firstLineChars="200" w:firstLine="496"/>
        <w:jc w:val="both"/>
        <w:rPr>
          <w:rFonts w:asciiTheme="majorEastAsia" w:eastAsiaTheme="majorEastAsia" w:hAnsiTheme="majorEastAsia" w:cs="宋体"/>
          <w:spacing w:val="8"/>
          <w:sz w:val="24"/>
          <w:szCs w:val="24"/>
        </w:rPr>
      </w:pPr>
      <w:r>
        <w:rPr>
          <w:rFonts w:asciiTheme="majorEastAsia" w:eastAsiaTheme="majorEastAsia" w:hAnsiTheme="majorEastAsia" w:cs="宋体" w:hint="eastAsia"/>
          <w:spacing w:val="8"/>
          <w:sz w:val="24"/>
          <w:szCs w:val="24"/>
        </w:rPr>
        <w:t>2.</w:t>
      </w:r>
      <w:r>
        <w:rPr>
          <w:rFonts w:asciiTheme="majorEastAsia" w:eastAsiaTheme="majorEastAsia" w:hAnsiTheme="majorEastAsia" w:cs="宋体"/>
          <w:spacing w:val="8"/>
          <w:sz w:val="24"/>
          <w:szCs w:val="24"/>
        </w:rPr>
        <w:t>依据教育部、卫生部、中国残疾人联合会印发的《普通高等学校招生体检工作指导意见》和人力资源社会保障部、教育部、卫生部《关于进一步规范入学和就业体检项目维护乙肝表面抗原携带者入学和就业权利的通知》等有关要求以及</w:t>
      </w:r>
      <w:r>
        <w:rPr>
          <w:rFonts w:asciiTheme="majorEastAsia" w:eastAsiaTheme="majorEastAsia" w:hAnsiTheme="majorEastAsia" w:cs="宋体" w:hint="eastAsia"/>
          <w:spacing w:val="8"/>
          <w:sz w:val="24"/>
          <w:szCs w:val="24"/>
        </w:rPr>
        <w:t>本校</w:t>
      </w:r>
      <w:r>
        <w:rPr>
          <w:rFonts w:asciiTheme="majorEastAsia" w:eastAsiaTheme="majorEastAsia" w:hAnsiTheme="majorEastAsia" w:cs="宋体"/>
          <w:spacing w:val="8"/>
          <w:sz w:val="24"/>
          <w:szCs w:val="24"/>
        </w:rPr>
        <w:t>招生章程中对身体条件的具体规定，参加高职单招录取的考生须参加所在县（区）招考办统一组织的高考体检，</w:t>
      </w:r>
      <w:r>
        <w:rPr>
          <w:rFonts w:asciiTheme="majorEastAsia" w:eastAsiaTheme="majorEastAsia" w:hAnsiTheme="majorEastAsia" w:cs="宋体" w:hint="eastAsia"/>
          <w:spacing w:val="8"/>
          <w:sz w:val="24"/>
          <w:szCs w:val="24"/>
        </w:rPr>
        <w:t>本校</w:t>
      </w:r>
      <w:r>
        <w:rPr>
          <w:rFonts w:asciiTheme="majorEastAsia" w:eastAsiaTheme="majorEastAsia" w:hAnsiTheme="majorEastAsia" w:cs="宋体"/>
          <w:spacing w:val="8"/>
          <w:sz w:val="24"/>
          <w:szCs w:val="24"/>
        </w:rPr>
        <w:t>在录取后可根据考生高考体检及新生入校后复检的结论，对涉及限报的考生</w:t>
      </w:r>
      <w:r>
        <w:rPr>
          <w:rFonts w:asciiTheme="majorEastAsia" w:eastAsiaTheme="majorEastAsia" w:hAnsiTheme="majorEastAsia" w:cs="宋体" w:hint="eastAsia"/>
          <w:spacing w:val="8"/>
          <w:sz w:val="24"/>
          <w:szCs w:val="24"/>
        </w:rPr>
        <w:t>可进行</w:t>
      </w:r>
      <w:r>
        <w:rPr>
          <w:rFonts w:asciiTheme="majorEastAsia" w:eastAsiaTheme="majorEastAsia" w:hAnsiTheme="majorEastAsia" w:cs="宋体"/>
          <w:spacing w:val="8"/>
          <w:sz w:val="24"/>
          <w:szCs w:val="24"/>
        </w:rPr>
        <w:t>调整专业</w:t>
      </w:r>
      <w:r>
        <w:rPr>
          <w:rFonts w:asciiTheme="majorEastAsia" w:eastAsiaTheme="majorEastAsia" w:hAnsiTheme="majorEastAsia" w:cs="宋体" w:hint="eastAsia"/>
          <w:spacing w:val="8"/>
          <w:sz w:val="24"/>
          <w:szCs w:val="24"/>
        </w:rPr>
        <w:t>以及</w:t>
      </w:r>
      <w:r>
        <w:rPr>
          <w:rFonts w:asciiTheme="majorEastAsia" w:eastAsiaTheme="majorEastAsia" w:hAnsiTheme="majorEastAsia" w:cs="宋体"/>
          <w:spacing w:val="8"/>
          <w:sz w:val="24"/>
          <w:szCs w:val="24"/>
        </w:rPr>
        <w:t>退学、休学等处理。</w:t>
      </w:r>
    </w:p>
    <w:p w:rsidR="004F26BB" w:rsidRDefault="000458DA" w:rsidP="00245817">
      <w:pPr>
        <w:shd w:val="clear" w:color="auto" w:fill="FFFFFF"/>
        <w:adjustRightInd/>
        <w:snapToGrid/>
        <w:spacing w:after="0" w:line="400" w:lineRule="exact"/>
        <w:ind w:firstLineChars="200" w:firstLine="496"/>
        <w:jc w:val="both"/>
        <w:rPr>
          <w:rFonts w:asciiTheme="majorEastAsia" w:eastAsiaTheme="majorEastAsia" w:hAnsiTheme="majorEastAsia" w:cs="宋体"/>
          <w:spacing w:val="8"/>
          <w:sz w:val="24"/>
          <w:szCs w:val="24"/>
        </w:rPr>
      </w:pPr>
      <w:r>
        <w:rPr>
          <w:rFonts w:asciiTheme="majorEastAsia" w:eastAsiaTheme="majorEastAsia" w:hAnsiTheme="majorEastAsia" w:cs="宋体" w:hint="eastAsia"/>
          <w:spacing w:val="8"/>
          <w:sz w:val="24"/>
          <w:szCs w:val="24"/>
        </w:rPr>
        <w:t>3.考生经高职单招录取后，不再具有参加统一高考及录取</w:t>
      </w:r>
      <w:r w:rsidR="00927082">
        <w:rPr>
          <w:rFonts w:asciiTheme="majorEastAsia" w:eastAsiaTheme="majorEastAsia" w:hAnsiTheme="majorEastAsia" w:cs="宋体" w:hint="eastAsia"/>
          <w:spacing w:val="8"/>
          <w:sz w:val="24"/>
          <w:szCs w:val="24"/>
        </w:rPr>
        <w:t>的</w:t>
      </w:r>
      <w:r>
        <w:rPr>
          <w:rFonts w:asciiTheme="majorEastAsia" w:eastAsiaTheme="majorEastAsia" w:hAnsiTheme="majorEastAsia" w:cs="宋体" w:hint="eastAsia"/>
          <w:spacing w:val="8"/>
          <w:sz w:val="24"/>
          <w:szCs w:val="24"/>
        </w:rPr>
        <w:t>资格。</w:t>
      </w:r>
    </w:p>
    <w:p w:rsidR="004F26BB" w:rsidRDefault="000458DA" w:rsidP="00245817">
      <w:pPr>
        <w:shd w:val="clear" w:color="auto" w:fill="FFFFFF"/>
        <w:adjustRightInd/>
        <w:snapToGrid/>
        <w:spacing w:after="0" w:line="400" w:lineRule="exact"/>
        <w:ind w:firstLineChars="200" w:firstLine="498"/>
        <w:jc w:val="both"/>
        <w:rPr>
          <w:rFonts w:asciiTheme="majorEastAsia" w:eastAsiaTheme="majorEastAsia" w:hAnsiTheme="majorEastAsia" w:cs="宋体"/>
          <w:b/>
          <w:spacing w:val="8"/>
          <w:sz w:val="24"/>
          <w:szCs w:val="24"/>
        </w:rPr>
      </w:pPr>
      <w:r>
        <w:rPr>
          <w:rFonts w:asciiTheme="majorEastAsia" w:eastAsiaTheme="majorEastAsia" w:hAnsiTheme="majorEastAsia" w:cs="宋体" w:hint="eastAsia"/>
          <w:b/>
          <w:spacing w:val="8"/>
          <w:sz w:val="24"/>
          <w:szCs w:val="24"/>
        </w:rPr>
        <w:t>五</w:t>
      </w:r>
      <w:r>
        <w:rPr>
          <w:rFonts w:ascii="宋体" w:eastAsia="宋体" w:hAnsi="宋体" w:cs="宋体" w:hint="eastAsia"/>
          <w:b/>
          <w:spacing w:val="8"/>
          <w:sz w:val="24"/>
          <w:szCs w:val="24"/>
        </w:rPr>
        <w:t>、缴费说明</w:t>
      </w:r>
    </w:p>
    <w:p w:rsidR="004F26BB" w:rsidRDefault="000458DA" w:rsidP="00245817">
      <w:pPr>
        <w:shd w:val="clear" w:color="auto" w:fill="FFFFFF"/>
        <w:adjustRightInd/>
        <w:snapToGrid/>
        <w:spacing w:after="0" w:line="400" w:lineRule="exact"/>
        <w:ind w:firstLineChars="200" w:firstLine="498"/>
        <w:jc w:val="both"/>
        <w:rPr>
          <w:rFonts w:ascii="宋体" w:eastAsia="宋体" w:hAnsi="宋体" w:cs="宋体"/>
          <w:b/>
          <w:spacing w:val="8"/>
          <w:sz w:val="24"/>
          <w:szCs w:val="24"/>
        </w:rPr>
      </w:pPr>
      <w:r>
        <w:rPr>
          <w:rFonts w:ascii="宋体" w:eastAsia="宋体" w:hAnsi="宋体" w:cs="宋体" w:hint="eastAsia"/>
          <w:b/>
          <w:spacing w:val="8"/>
          <w:sz w:val="24"/>
          <w:szCs w:val="24"/>
        </w:rPr>
        <w:t>（一）缴费标准</w:t>
      </w:r>
    </w:p>
    <w:p w:rsidR="004F26BB" w:rsidRDefault="000458DA" w:rsidP="00245817">
      <w:pPr>
        <w:shd w:val="clear" w:color="auto" w:fill="FFFFFF"/>
        <w:adjustRightInd/>
        <w:snapToGrid/>
        <w:spacing w:after="0" w:line="400" w:lineRule="exact"/>
        <w:ind w:firstLineChars="200" w:firstLine="496"/>
        <w:jc w:val="both"/>
        <w:rPr>
          <w:rFonts w:ascii="宋体" w:eastAsia="宋体" w:hAnsi="宋体" w:cs="宋体"/>
          <w:spacing w:val="8"/>
          <w:sz w:val="24"/>
          <w:szCs w:val="24"/>
        </w:rPr>
      </w:pPr>
      <w:r>
        <w:rPr>
          <w:rFonts w:ascii="宋体" w:eastAsia="宋体" w:hAnsi="宋体" w:cs="宋体" w:hint="eastAsia"/>
          <w:spacing w:val="8"/>
          <w:sz w:val="24"/>
          <w:szCs w:val="24"/>
        </w:rPr>
        <w:t>1.学费（含实习实验材料费）5000元/年，书费500元/年，住宿费1000元/年（4人间）或800元/年（6人间），合计6500元/年或6300元/年。</w:t>
      </w:r>
    </w:p>
    <w:p w:rsidR="004F26BB" w:rsidRDefault="000458DA" w:rsidP="00245817">
      <w:pPr>
        <w:shd w:val="clear" w:color="auto" w:fill="FFFFFF"/>
        <w:adjustRightInd/>
        <w:snapToGrid/>
        <w:spacing w:after="0" w:line="400" w:lineRule="exact"/>
        <w:ind w:firstLineChars="200" w:firstLine="496"/>
        <w:jc w:val="both"/>
        <w:rPr>
          <w:rFonts w:ascii="宋体" w:eastAsia="宋体" w:hAnsi="宋体" w:cs="宋体"/>
          <w:spacing w:val="8"/>
          <w:sz w:val="24"/>
          <w:szCs w:val="24"/>
        </w:rPr>
      </w:pPr>
      <w:r>
        <w:rPr>
          <w:rFonts w:ascii="宋体" w:eastAsia="宋体" w:hAnsi="宋体" w:cs="宋体" w:hint="eastAsia"/>
          <w:spacing w:val="8"/>
          <w:sz w:val="24"/>
          <w:szCs w:val="24"/>
        </w:rPr>
        <w:t>2.除缴纳上述费用外，还须缴纳军训服装费、平安保险费</w:t>
      </w:r>
      <w:r>
        <w:rPr>
          <w:rFonts w:asciiTheme="majorEastAsia" w:eastAsiaTheme="majorEastAsia" w:hAnsiTheme="majorEastAsia" w:cs="宋体" w:hint="eastAsia"/>
          <w:spacing w:val="8"/>
          <w:sz w:val="24"/>
          <w:szCs w:val="24"/>
        </w:rPr>
        <w:t>、入学体检费</w:t>
      </w:r>
      <w:r>
        <w:rPr>
          <w:rFonts w:ascii="宋体" w:eastAsia="宋体" w:hAnsi="宋体" w:cs="宋体" w:hint="eastAsia"/>
          <w:spacing w:val="8"/>
          <w:sz w:val="24"/>
          <w:szCs w:val="24"/>
        </w:rPr>
        <w:t>，共计</w:t>
      </w:r>
      <w:r>
        <w:rPr>
          <w:rFonts w:asciiTheme="majorEastAsia" w:eastAsiaTheme="majorEastAsia" w:hAnsiTheme="majorEastAsia" w:cs="宋体" w:hint="eastAsia"/>
          <w:spacing w:val="8"/>
          <w:sz w:val="24"/>
          <w:szCs w:val="24"/>
        </w:rPr>
        <w:t>大约200</w:t>
      </w:r>
      <w:r>
        <w:rPr>
          <w:rFonts w:ascii="宋体" w:eastAsia="宋体" w:hAnsi="宋体" w:cs="宋体" w:hint="eastAsia"/>
          <w:spacing w:val="8"/>
          <w:sz w:val="24"/>
          <w:szCs w:val="24"/>
        </w:rPr>
        <w:t>元</w:t>
      </w:r>
      <w:r>
        <w:rPr>
          <w:rFonts w:asciiTheme="majorEastAsia" w:eastAsiaTheme="majorEastAsia" w:hAnsiTheme="majorEastAsia" w:cs="宋体" w:hint="eastAsia"/>
          <w:spacing w:val="8"/>
          <w:sz w:val="24"/>
          <w:szCs w:val="24"/>
        </w:rPr>
        <w:t>（届时按实价收取）</w:t>
      </w:r>
      <w:r>
        <w:rPr>
          <w:rFonts w:ascii="宋体" w:eastAsia="宋体" w:hAnsi="宋体" w:cs="宋体" w:hint="eastAsia"/>
          <w:spacing w:val="8"/>
          <w:sz w:val="24"/>
          <w:szCs w:val="24"/>
        </w:rPr>
        <w:t>。</w:t>
      </w:r>
    </w:p>
    <w:p w:rsidR="004F26BB" w:rsidRPr="00AD414A" w:rsidRDefault="000458DA" w:rsidP="00AD414A">
      <w:pPr>
        <w:shd w:val="clear" w:color="auto" w:fill="FFFFFF"/>
        <w:adjustRightInd/>
        <w:snapToGrid/>
        <w:spacing w:after="0" w:line="400" w:lineRule="exact"/>
        <w:ind w:firstLineChars="200" w:firstLine="498"/>
        <w:jc w:val="both"/>
        <w:rPr>
          <w:rFonts w:ascii="宋体" w:eastAsia="宋体" w:hAnsi="宋体" w:cs="宋体"/>
          <w:b/>
          <w:spacing w:val="8"/>
          <w:sz w:val="24"/>
          <w:szCs w:val="24"/>
        </w:rPr>
      </w:pPr>
      <w:r>
        <w:rPr>
          <w:rFonts w:ascii="宋体" w:eastAsia="宋体" w:hAnsi="宋体" w:cs="宋体" w:hint="eastAsia"/>
          <w:b/>
          <w:spacing w:val="8"/>
          <w:sz w:val="24"/>
          <w:szCs w:val="24"/>
        </w:rPr>
        <w:t>（二）缴费方法</w:t>
      </w:r>
      <w:r w:rsidR="00AD414A">
        <w:rPr>
          <w:rFonts w:ascii="宋体" w:eastAsia="宋体" w:hAnsi="宋体" w:cs="宋体" w:hint="eastAsia"/>
          <w:b/>
          <w:spacing w:val="8"/>
          <w:sz w:val="24"/>
          <w:szCs w:val="24"/>
        </w:rPr>
        <w:t>：</w:t>
      </w:r>
      <w:r>
        <w:rPr>
          <w:rFonts w:ascii="宋体" w:eastAsia="宋体" w:hAnsi="宋体" w:cs="宋体" w:hint="eastAsia"/>
          <w:spacing w:val="8"/>
          <w:sz w:val="24"/>
          <w:szCs w:val="24"/>
        </w:rPr>
        <w:t>学费、书费、住宿费：统一实行网上缴费，不收现金</w:t>
      </w:r>
      <w:r w:rsidR="00AD414A">
        <w:rPr>
          <w:rFonts w:asciiTheme="majorEastAsia" w:eastAsiaTheme="majorEastAsia" w:hAnsiTheme="majorEastAsia" w:cs="宋体" w:hint="eastAsia"/>
          <w:spacing w:val="8"/>
          <w:sz w:val="24"/>
          <w:szCs w:val="24"/>
        </w:rPr>
        <w:t>，</w:t>
      </w:r>
      <w:r>
        <w:rPr>
          <w:rFonts w:asciiTheme="majorEastAsia" w:eastAsiaTheme="majorEastAsia" w:hAnsiTheme="majorEastAsia" w:cs="宋体" w:hint="eastAsia"/>
          <w:spacing w:val="8"/>
          <w:sz w:val="24"/>
          <w:szCs w:val="24"/>
        </w:rPr>
        <w:t>收到录取通知书以后</w:t>
      </w:r>
      <w:r>
        <w:rPr>
          <w:rFonts w:ascii="宋体" w:eastAsia="宋体" w:hAnsi="宋体" w:cs="宋体" w:hint="eastAsia"/>
          <w:spacing w:val="8"/>
          <w:sz w:val="24"/>
          <w:szCs w:val="24"/>
        </w:rPr>
        <w:t>就可自行完成缴费</w:t>
      </w:r>
      <w:r>
        <w:rPr>
          <w:rFonts w:asciiTheme="majorEastAsia" w:eastAsiaTheme="majorEastAsia" w:hAnsiTheme="majorEastAsia" w:cs="宋体" w:hint="eastAsia"/>
          <w:spacing w:val="8"/>
          <w:sz w:val="24"/>
          <w:szCs w:val="24"/>
        </w:rPr>
        <w:t>，</w:t>
      </w:r>
      <w:r>
        <w:rPr>
          <w:rFonts w:ascii="宋体" w:eastAsia="宋体" w:hAnsi="宋体" w:cs="宋体" w:hint="eastAsia"/>
          <w:spacing w:val="8"/>
          <w:sz w:val="24"/>
          <w:szCs w:val="24"/>
        </w:rPr>
        <w:t>缴费方法</w:t>
      </w:r>
      <w:r>
        <w:rPr>
          <w:rFonts w:asciiTheme="majorEastAsia" w:eastAsiaTheme="majorEastAsia" w:hAnsiTheme="majorEastAsia" w:cs="宋体" w:hint="eastAsia"/>
          <w:spacing w:val="8"/>
          <w:sz w:val="24"/>
          <w:szCs w:val="24"/>
        </w:rPr>
        <w:t>届时详见</w:t>
      </w:r>
      <w:r>
        <w:rPr>
          <w:rFonts w:ascii="宋体" w:eastAsia="宋体" w:hAnsi="宋体" w:cs="宋体" w:hint="eastAsia"/>
          <w:spacing w:val="8"/>
          <w:sz w:val="24"/>
          <w:szCs w:val="24"/>
        </w:rPr>
        <w:t>随录取通知书一同寄发</w:t>
      </w:r>
      <w:r>
        <w:rPr>
          <w:rFonts w:ascii="宋体" w:eastAsia="宋体" w:hAnsi="宋体" w:cs="宋体" w:hint="eastAsia"/>
          <w:spacing w:val="8"/>
          <w:sz w:val="24"/>
          <w:szCs w:val="24"/>
        </w:rPr>
        <w:lastRenderedPageBreak/>
        <w:t>的“学生网上缴费流程</w:t>
      </w:r>
      <w:r w:rsidR="007511B0">
        <w:rPr>
          <w:rFonts w:ascii="宋体" w:eastAsia="宋体" w:hAnsi="宋体" w:cs="宋体" w:hint="eastAsia"/>
          <w:spacing w:val="8"/>
          <w:sz w:val="24"/>
          <w:szCs w:val="24"/>
        </w:rPr>
        <w:t>图</w:t>
      </w:r>
      <w:r>
        <w:rPr>
          <w:rFonts w:ascii="宋体" w:eastAsia="宋体" w:hAnsi="宋体" w:cs="宋体" w:hint="eastAsia"/>
          <w:spacing w:val="8"/>
          <w:sz w:val="24"/>
          <w:szCs w:val="24"/>
        </w:rPr>
        <w:t>”</w:t>
      </w:r>
      <w:r>
        <w:rPr>
          <w:rFonts w:asciiTheme="majorEastAsia" w:eastAsiaTheme="majorEastAsia" w:hAnsiTheme="majorEastAsia" w:cs="宋体" w:hint="eastAsia"/>
          <w:spacing w:val="8"/>
          <w:sz w:val="24"/>
          <w:szCs w:val="24"/>
        </w:rPr>
        <w:t>。</w:t>
      </w:r>
      <w:r>
        <w:rPr>
          <w:rFonts w:ascii="宋体" w:eastAsia="宋体" w:hAnsi="宋体" w:cs="宋体" w:hint="eastAsia"/>
          <w:spacing w:val="8"/>
          <w:sz w:val="24"/>
          <w:szCs w:val="24"/>
        </w:rPr>
        <w:t>军训服装费、平安保险费、入学体检费：到校后现场缴费。</w:t>
      </w:r>
    </w:p>
    <w:p w:rsidR="004F26BB" w:rsidRDefault="000458DA" w:rsidP="00245817">
      <w:pPr>
        <w:shd w:val="clear" w:color="auto" w:fill="FFFFFF"/>
        <w:adjustRightInd/>
        <w:snapToGrid/>
        <w:spacing w:after="0" w:line="400" w:lineRule="exact"/>
        <w:ind w:firstLineChars="200" w:firstLine="498"/>
        <w:jc w:val="both"/>
        <w:rPr>
          <w:rFonts w:asciiTheme="majorEastAsia" w:eastAsiaTheme="majorEastAsia" w:hAnsiTheme="majorEastAsia" w:cs="宋体"/>
          <w:spacing w:val="8"/>
          <w:sz w:val="24"/>
          <w:szCs w:val="24"/>
        </w:rPr>
      </w:pPr>
      <w:r>
        <w:rPr>
          <w:rFonts w:asciiTheme="majorEastAsia" w:eastAsiaTheme="majorEastAsia" w:hAnsiTheme="majorEastAsia" w:cs="宋体" w:hint="eastAsia"/>
          <w:b/>
          <w:spacing w:val="8"/>
          <w:sz w:val="24"/>
          <w:szCs w:val="24"/>
        </w:rPr>
        <w:t>六、报到入学：</w:t>
      </w:r>
      <w:r>
        <w:rPr>
          <w:rFonts w:asciiTheme="majorEastAsia" w:eastAsiaTheme="majorEastAsia" w:hAnsiTheme="majorEastAsia" w:cs="宋体" w:hint="eastAsia"/>
          <w:spacing w:val="8"/>
          <w:sz w:val="24"/>
          <w:szCs w:val="24"/>
        </w:rPr>
        <w:t>届时详见录取通知</w:t>
      </w:r>
      <w:r w:rsidR="00AD414A">
        <w:rPr>
          <w:rFonts w:asciiTheme="majorEastAsia" w:eastAsiaTheme="majorEastAsia" w:hAnsiTheme="majorEastAsia" w:cs="宋体" w:hint="eastAsia"/>
          <w:spacing w:val="8"/>
          <w:sz w:val="24"/>
          <w:szCs w:val="24"/>
        </w:rPr>
        <w:t>书</w:t>
      </w:r>
      <w:r>
        <w:rPr>
          <w:rFonts w:asciiTheme="majorEastAsia" w:eastAsiaTheme="majorEastAsia" w:hAnsiTheme="majorEastAsia" w:cs="宋体" w:hint="eastAsia"/>
          <w:spacing w:val="8"/>
          <w:sz w:val="24"/>
          <w:szCs w:val="24"/>
        </w:rPr>
        <w:t>及随通知书一同寄发的入学须知。</w:t>
      </w:r>
    </w:p>
    <w:p w:rsidR="004F26BB" w:rsidRDefault="000458DA" w:rsidP="00245817">
      <w:pPr>
        <w:shd w:val="clear" w:color="auto" w:fill="FFFFFF"/>
        <w:adjustRightInd/>
        <w:snapToGrid/>
        <w:spacing w:after="0" w:line="400" w:lineRule="exact"/>
        <w:ind w:firstLineChars="200" w:firstLine="498"/>
        <w:jc w:val="both"/>
        <w:rPr>
          <w:rFonts w:asciiTheme="majorEastAsia" w:eastAsiaTheme="majorEastAsia" w:hAnsiTheme="majorEastAsia" w:cs="宋体"/>
          <w:b/>
          <w:spacing w:val="8"/>
          <w:sz w:val="24"/>
          <w:szCs w:val="24"/>
        </w:rPr>
      </w:pPr>
      <w:r>
        <w:rPr>
          <w:rFonts w:asciiTheme="majorEastAsia" w:eastAsiaTheme="majorEastAsia" w:hAnsiTheme="majorEastAsia" w:cs="宋体" w:hint="eastAsia"/>
          <w:b/>
          <w:spacing w:val="8"/>
          <w:sz w:val="24"/>
          <w:szCs w:val="24"/>
        </w:rPr>
        <w:t>七、联系方式</w:t>
      </w:r>
    </w:p>
    <w:p w:rsidR="004F26BB" w:rsidRDefault="000458DA" w:rsidP="00245817">
      <w:pPr>
        <w:shd w:val="clear" w:color="auto" w:fill="FFFFFF"/>
        <w:adjustRightInd/>
        <w:snapToGrid/>
        <w:spacing w:after="0" w:line="400" w:lineRule="exact"/>
        <w:ind w:firstLineChars="200" w:firstLine="496"/>
        <w:jc w:val="both"/>
        <w:rPr>
          <w:rFonts w:asciiTheme="majorEastAsia" w:eastAsiaTheme="majorEastAsia" w:hAnsiTheme="majorEastAsia" w:cs="宋体"/>
          <w:spacing w:val="8"/>
          <w:sz w:val="24"/>
          <w:szCs w:val="24"/>
        </w:rPr>
      </w:pPr>
      <w:r>
        <w:rPr>
          <w:rFonts w:asciiTheme="majorEastAsia" w:eastAsiaTheme="majorEastAsia" w:hAnsiTheme="majorEastAsia" w:cs="宋体" w:hint="eastAsia"/>
          <w:spacing w:val="8"/>
          <w:sz w:val="24"/>
          <w:szCs w:val="24"/>
        </w:rPr>
        <w:t>通信地址：江西省新余市仙女湖区江西冶金职业技术学院招生就业处</w:t>
      </w:r>
    </w:p>
    <w:p w:rsidR="004F26BB" w:rsidRDefault="000458DA" w:rsidP="00245817">
      <w:pPr>
        <w:shd w:val="clear" w:color="auto" w:fill="FFFFFF"/>
        <w:adjustRightInd/>
        <w:snapToGrid/>
        <w:spacing w:after="0" w:line="400" w:lineRule="exact"/>
        <w:ind w:firstLineChars="200" w:firstLine="496"/>
        <w:jc w:val="both"/>
        <w:rPr>
          <w:rFonts w:asciiTheme="majorEastAsia" w:eastAsiaTheme="majorEastAsia" w:hAnsiTheme="majorEastAsia" w:cs="宋体"/>
          <w:spacing w:val="8"/>
          <w:sz w:val="24"/>
          <w:szCs w:val="24"/>
        </w:rPr>
      </w:pPr>
      <w:r>
        <w:rPr>
          <w:rFonts w:asciiTheme="majorEastAsia" w:eastAsiaTheme="majorEastAsia" w:hAnsiTheme="majorEastAsia" w:cs="宋体" w:hint="eastAsia"/>
          <w:spacing w:val="8"/>
          <w:sz w:val="24"/>
          <w:szCs w:val="24"/>
        </w:rPr>
        <w:t>邮政编码：338015</w:t>
      </w:r>
    </w:p>
    <w:p w:rsidR="004F26BB" w:rsidRDefault="000458DA" w:rsidP="00245817">
      <w:pPr>
        <w:shd w:val="clear" w:color="auto" w:fill="FFFFFF"/>
        <w:adjustRightInd/>
        <w:snapToGrid/>
        <w:spacing w:after="0" w:line="400" w:lineRule="exact"/>
        <w:ind w:firstLineChars="200" w:firstLine="496"/>
        <w:jc w:val="both"/>
        <w:rPr>
          <w:rFonts w:asciiTheme="majorEastAsia" w:eastAsiaTheme="majorEastAsia" w:hAnsiTheme="majorEastAsia" w:cs="宋体"/>
          <w:spacing w:val="8"/>
          <w:sz w:val="24"/>
          <w:szCs w:val="24"/>
        </w:rPr>
      </w:pPr>
      <w:r>
        <w:rPr>
          <w:rFonts w:asciiTheme="majorEastAsia" w:eastAsiaTheme="majorEastAsia" w:hAnsiTheme="majorEastAsia" w:cs="宋体" w:hint="eastAsia"/>
          <w:spacing w:val="8"/>
          <w:sz w:val="24"/>
          <w:szCs w:val="24"/>
        </w:rPr>
        <w:t>联系电话：0790-6855226</w:t>
      </w:r>
      <w:r w:rsidR="00AD414A">
        <w:rPr>
          <w:rFonts w:asciiTheme="majorEastAsia" w:eastAsiaTheme="majorEastAsia" w:hAnsiTheme="majorEastAsia" w:cs="宋体" w:hint="eastAsia"/>
          <w:spacing w:val="8"/>
          <w:sz w:val="24"/>
          <w:szCs w:val="24"/>
        </w:rPr>
        <w:t xml:space="preserve">  0790-6855162</w:t>
      </w:r>
    </w:p>
    <w:p w:rsidR="004F26BB" w:rsidRDefault="000458DA" w:rsidP="00245817">
      <w:pPr>
        <w:shd w:val="clear" w:color="auto" w:fill="FFFFFF"/>
        <w:adjustRightInd/>
        <w:snapToGrid/>
        <w:spacing w:after="0" w:line="400" w:lineRule="exact"/>
        <w:ind w:firstLineChars="200" w:firstLine="496"/>
        <w:jc w:val="both"/>
        <w:rPr>
          <w:rFonts w:asciiTheme="majorEastAsia" w:eastAsiaTheme="majorEastAsia" w:hAnsiTheme="majorEastAsia" w:cs="宋体"/>
          <w:spacing w:val="8"/>
          <w:sz w:val="24"/>
          <w:szCs w:val="24"/>
        </w:rPr>
      </w:pPr>
      <w:r>
        <w:rPr>
          <w:rFonts w:asciiTheme="majorEastAsia" w:eastAsiaTheme="majorEastAsia" w:hAnsiTheme="majorEastAsia" w:cs="宋体" w:hint="eastAsia"/>
          <w:spacing w:val="8"/>
          <w:sz w:val="24"/>
          <w:szCs w:val="24"/>
        </w:rPr>
        <w:t>学院网址：</w:t>
      </w:r>
      <w:hyperlink r:id="rId8" w:history="1">
        <w:r>
          <w:rPr>
            <w:rFonts w:asciiTheme="majorEastAsia" w:eastAsiaTheme="majorEastAsia" w:hAnsiTheme="majorEastAsia" w:cs="宋体" w:hint="eastAsia"/>
            <w:spacing w:val="8"/>
            <w:sz w:val="24"/>
            <w:szCs w:val="24"/>
          </w:rPr>
          <w:t>http://www.jxyjxy.com</w:t>
        </w:r>
      </w:hyperlink>
    </w:p>
    <w:p w:rsidR="004F26BB" w:rsidRDefault="000458DA" w:rsidP="00245817">
      <w:pPr>
        <w:shd w:val="clear" w:color="auto" w:fill="FFFFFF"/>
        <w:adjustRightInd/>
        <w:snapToGrid/>
        <w:spacing w:after="0" w:line="400" w:lineRule="exact"/>
        <w:ind w:firstLineChars="200" w:firstLine="498"/>
        <w:jc w:val="both"/>
        <w:rPr>
          <w:rFonts w:asciiTheme="majorEastAsia" w:eastAsiaTheme="majorEastAsia" w:hAnsiTheme="majorEastAsia" w:cs="宋体"/>
          <w:spacing w:val="8"/>
          <w:sz w:val="24"/>
          <w:szCs w:val="24"/>
        </w:rPr>
      </w:pPr>
      <w:r>
        <w:rPr>
          <w:rFonts w:asciiTheme="majorEastAsia" w:eastAsiaTheme="majorEastAsia" w:hAnsiTheme="majorEastAsia" w:cs="宋体" w:hint="eastAsia"/>
          <w:b/>
          <w:spacing w:val="8"/>
          <w:sz w:val="24"/>
          <w:szCs w:val="24"/>
        </w:rPr>
        <w:t>八、</w:t>
      </w:r>
      <w:r>
        <w:rPr>
          <w:rFonts w:ascii="宋体" w:eastAsia="宋体" w:hAnsi="宋体" w:cs="宋体" w:hint="eastAsia"/>
          <w:b/>
          <w:spacing w:val="8"/>
          <w:sz w:val="24"/>
          <w:szCs w:val="24"/>
        </w:rPr>
        <w:t>乘车路线</w:t>
      </w:r>
      <w:r>
        <w:rPr>
          <w:rFonts w:asciiTheme="majorEastAsia" w:eastAsiaTheme="majorEastAsia" w:hAnsiTheme="majorEastAsia" w:cs="宋体" w:hint="eastAsia"/>
          <w:b/>
          <w:spacing w:val="8"/>
          <w:sz w:val="24"/>
          <w:szCs w:val="24"/>
        </w:rPr>
        <w:t>：</w:t>
      </w:r>
      <w:r>
        <w:rPr>
          <w:rFonts w:ascii="宋体" w:eastAsia="宋体" w:hAnsi="宋体" w:cs="宋体" w:hint="eastAsia"/>
          <w:spacing w:val="8"/>
          <w:sz w:val="24"/>
          <w:szCs w:val="24"/>
        </w:rPr>
        <w:t>直接在新余火车站乘501、502路公交车直达学校；乘长途汽车或高铁的同学，到站后须先乘公交车至火车站，再转乘501、502路公交车抵达学校。</w:t>
      </w:r>
    </w:p>
    <w:p w:rsidR="004F26BB" w:rsidRDefault="004F26BB" w:rsidP="00245817">
      <w:pPr>
        <w:shd w:val="clear" w:color="auto" w:fill="FFFFFF"/>
        <w:adjustRightInd/>
        <w:snapToGrid/>
        <w:spacing w:after="0" w:line="400" w:lineRule="exact"/>
        <w:ind w:firstLineChars="200" w:firstLine="496"/>
        <w:jc w:val="both"/>
        <w:rPr>
          <w:rFonts w:asciiTheme="majorEastAsia" w:eastAsiaTheme="majorEastAsia" w:hAnsiTheme="majorEastAsia" w:cs="宋体"/>
          <w:spacing w:val="8"/>
          <w:sz w:val="24"/>
          <w:szCs w:val="24"/>
        </w:rPr>
      </w:pPr>
    </w:p>
    <w:p w:rsidR="004F26BB" w:rsidRDefault="000458DA" w:rsidP="00245817">
      <w:pPr>
        <w:shd w:val="clear" w:color="auto" w:fill="FFFFFF"/>
        <w:adjustRightInd/>
        <w:snapToGrid/>
        <w:spacing w:after="0" w:line="400" w:lineRule="exact"/>
        <w:ind w:firstLineChars="200" w:firstLine="496"/>
        <w:jc w:val="both"/>
        <w:rPr>
          <w:rFonts w:asciiTheme="majorEastAsia" w:eastAsiaTheme="majorEastAsia" w:hAnsiTheme="majorEastAsia" w:cs="宋体"/>
          <w:spacing w:val="8"/>
          <w:sz w:val="24"/>
          <w:szCs w:val="24"/>
        </w:rPr>
      </w:pPr>
      <w:r>
        <w:rPr>
          <w:rFonts w:asciiTheme="majorEastAsia" w:eastAsiaTheme="majorEastAsia" w:hAnsiTheme="majorEastAsia" w:cs="宋体" w:hint="eastAsia"/>
          <w:spacing w:val="8"/>
          <w:sz w:val="24"/>
          <w:szCs w:val="24"/>
        </w:rPr>
        <w:t>各位考生，在众多的高职院校中，您选择报考我校，充分说明您对我校高度认可，我们深表谢意！请您放心，我们一定会尽最大努力做好服务工作，同时也请您自觉遵守我校的疫情防控规定和单招考试规定</w:t>
      </w:r>
      <w:r w:rsidR="00CD1A7C">
        <w:rPr>
          <w:rFonts w:asciiTheme="majorEastAsia" w:eastAsiaTheme="majorEastAsia" w:hAnsiTheme="majorEastAsia" w:cs="宋体" w:hint="eastAsia"/>
          <w:spacing w:val="8"/>
          <w:sz w:val="24"/>
          <w:szCs w:val="24"/>
        </w:rPr>
        <w:t>。</w:t>
      </w:r>
      <w:r>
        <w:rPr>
          <w:rFonts w:asciiTheme="majorEastAsia" w:eastAsiaTheme="majorEastAsia" w:hAnsiTheme="majorEastAsia" w:cs="宋体" w:hint="eastAsia"/>
          <w:spacing w:val="8"/>
          <w:sz w:val="24"/>
          <w:szCs w:val="24"/>
        </w:rPr>
        <w:t>相信，在你我的共同努力下，您的这次江西冶金职院考试之旅将是安全之旅、愉快之旅！</w:t>
      </w:r>
    </w:p>
    <w:p w:rsidR="004F26BB" w:rsidRDefault="004F26BB" w:rsidP="00245817">
      <w:pPr>
        <w:shd w:val="clear" w:color="auto" w:fill="FFFFFF"/>
        <w:adjustRightInd/>
        <w:snapToGrid/>
        <w:spacing w:after="0" w:line="400" w:lineRule="exact"/>
        <w:ind w:firstLineChars="200" w:firstLine="496"/>
        <w:jc w:val="both"/>
        <w:rPr>
          <w:rFonts w:asciiTheme="majorEastAsia" w:eastAsiaTheme="majorEastAsia" w:hAnsiTheme="majorEastAsia" w:cs="宋体"/>
          <w:spacing w:val="8"/>
          <w:sz w:val="24"/>
          <w:szCs w:val="24"/>
        </w:rPr>
      </w:pPr>
    </w:p>
    <w:p w:rsidR="004F26BB" w:rsidRDefault="004F26BB">
      <w:pPr>
        <w:spacing w:line="520" w:lineRule="exact"/>
        <w:jc w:val="center"/>
        <w:rPr>
          <w:rFonts w:ascii="方正小标宋简体" w:hAnsi="方正小标宋简体" w:cs="方正小标宋简体"/>
          <w:b/>
          <w:bCs/>
          <w:sz w:val="36"/>
          <w:szCs w:val="36"/>
        </w:rPr>
      </w:pPr>
    </w:p>
    <w:p w:rsidR="004F26BB" w:rsidRDefault="004F26BB">
      <w:pPr>
        <w:spacing w:line="520" w:lineRule="exact"/>
        <w:jc w:val="center"/>
        <w:rPr>
          <w:rFonts w:ascii="方正小标宋简体" w:hAnsi="方正小标宋简体" w:cs="方正小标宋简体"/>
          <w:b/>
          <w:bCs/>
          <w:sz w:val="36"/>
          <w:szCs w:val="36"/>
        </w:rPr>
      </w:pPr>
    </w:p>
    <w:p w:rsidR="004F26BB" w:rsidRDefault="004F26BB">
      <w:pPr>
        <w:spacing w:line="520" w:lineRule="exact"/>
        <w:jc w:val="center"/>
        <w:rPr>
          <w:rFonts w:ascii="方正小标宋简体" w:hAnsi="方正小标宋简体" w:cs="方正小标宋简体"/>
          <w:b/>
          <w:bCs/>
          <w:sz w:val="36"/>
          <w:szCs w:val="36"/>
        </w:rPr>
      </w:pPr>
    </w:p>
    <w:p w:rsidR="004F26BB" w:rsidRDefault="004F26BB">
      <w:pPr>
        <w:spacing w:line="520" w:lineRule="exact"/>
        <w:jc w:val="center"/>
        <w:rPr>
          <w:rFonts w:ascii="方正小标宋简体" w:hAnsi="方正小标宋简体" w:cs="方正小标宋简体"/>
          <w:b/>
          <w:bCs/>
          <w:sz w:val="36"/>
          <w:szCs w:val="36"/>
        </w:rPr>
      </w:pPr>
    </w:p>
    <w:p w:rsidR="004F26BB" w:rsidRDefault="004F26BB">
      <w:pPr>
        <w:spacing w:line="520" w:lineRule="exact"/>
        <w:jc w:val="center"/>
        <w:rPr>
          <w:rFonts w:ascii="方正小标宋简体" w:hAnsi="方正小标宋简体" w:cs="方正小标宋简体"/>
          <w:b/>
          <w:bCs/>
          <w:sz w:val="36"/>
          <w:szCs w:val="36"/>
        </w:rPr>
      </w:pPr>
    </w:p>
    <w:p w:rsidR="004F26BB" w:rsidRDefault="004F26BB">
      <w:pPr>
        <w:spacing w:line="520" w:lineRule="exact"/>
        <w:jc w:val="center"/>
        <w:rPr>
          <w:rFonts w:ascii="方正小标宋简体" w:hAnsi="方正小标宋简体" w:cs="方正小标宋简体"/>
          <w:b/>
          <w:bCs/>
          <w:sz w:val="36"/>
          <w:szCs w:val="36"/>
        </w:rPr>
      </w:pPr>
    </w:p>
    <w:p w:rsidR="004F26BB" w:rsidRDefault="004F26BB">
      <w:pPr>
        <w:spacing w:line="520" w:lineRule="exact"/>
        <w:jc w:val="center"/>
        <w:rPr>
          <w:rFonts w:ascii="方正小标宋简体" w:hAnsi="方正小标宋简体" w:cs="方正小标宋简体"/>
          <w:b/>
          <w:bCs/>
          <w:sz w:val="36"/>
          <w:szCs w:val="36"/>
        </w:rPr>
      </w:pPr>
    </w:p>
    <w:p w:rsidR="004F26BB" w:rsidRDefault="004F26BB">
      <w:pPr>
        <w:spacing w:after="0" w:line="400" w:lineRule="exact"/>
        <w:jc w:val="center"/>
        <w:rPr>
          <w:rFonts w:asciiTheme="majorEastAsia" w:eastAsiaTheme="majorEastAsia" w:hAnsiTheme="majorEastAsia" w:cs="方正小标宋简体"/>
          <w:b/>
          <w:bCs/>
          <w:sz w:val="24"/>
          <w:szCs w:val="24"/>
        </w:rPr>
      </w:pPr>
    </w:p>
    <w:p w:rsidR="004F26BB" w:rsidRDefault="004F26BB">
      <w:pPr>
        <w:spacing w:after="0" w:line="400" w:lineRule="exact"/>
        <w:jc w:val="center"/>
        <w:rPr>
          <w:rFonts w:asciiTheme="majorEastAsia" w:eastAsiaTheme="majorEastAsia" w:hAnsiTheme="majorEastAsia" w:cs="方正小标宋简体"/>
          <w:b/>
          <w:bCs/>
          <w:sz w:val="24"/>
          <w:szCs w:val="24"/>
        </w:rPr>
      </w:pPr>
    </w:p>
    <w:p w:rsidR="004F26BB" w:rsidRDefault="004F26BB">
      <w:pPr>
        <w:spacing w:after="0" w:line="400" w:lineRule="exact"/>
        <w:jc w:val="center"/>
        <w:rPr>
          <w:rFonts w:asciiTheme="majorEastAsia" w:eastAsiaTheme="majorEastAsia" w:hAnsiTheme="majorEastAsia" w:cs="方正小标宋简体"/>
          <w:b/>
          <w:bCs/>
          <w:sz w:val="24"/>
          <w:szCs w:val="24"/>
        </w:rPr>
      </w:pPr>
    </w:p>
    <w:p w:rsidR="004F26BB" w:rsidRDefault="004F26BB">
      <w:pPr>
        <w:spacing w:after="0" w:line="400" w:lineRule="exact"/>
        <w:jc w:val="center"/>
        <w:rPr>
          <w:rFonts w:asciiTheme="majorEastAsia" w:eastAsiaTheme="majorEastAsia" w:hAnsiTheme="majorEastAsia" w:cs="方正小标宋简体"/>
          <w:b/>
          <w:bCs/>
          <w:sz w:val="24"/>
          <w:szCs w:val="24"/>
        </w:rPr>
      </w:pPr>
    </w:p>
    <w:p w:rsidR="004F26BB" w:rsidRDefault="004F26BB">
      <w:pPr>
        <w:spacing w:after="0" w:line="400" w:lineRule="exact"/>
        <w:jc w:val="center"/>
        <w:rPr>
          <w:rFonts w:asciiTheme="majorEastAsia" w:eastAsiaTheme="majorEastAsia" w:hAnsiTheme="majorEastAsia" w:cs="方正小标宋简体"/>
          <w:b/>
          <w:bCs/>
          <w:sz w:val="24"/>
          <w:szCs w:val="24"/>
        </w:rPr>
      </w:pPr>
    </w:p>
    <w:p w:rsidR="004F26BB" w:rsidRDefault="004F26BB">
      <w:pPr>
        <w:spacing w:after="0" w:line="400" w:lineRule="exact"/>
        <w:jc w:val="center"/>
        <w:rPr>
          <w:rFonts w:asciiTheme="majorEastAsia" w:eastAsiaTheme="majorEastAsia" w:hAnsiTheme="majorEastAsia" w:cs="方正小标宋简体"/>
          <w:b/>
          <w:bCs/>
          <w:sz w:val="24"/>
          <w:szCs w:val="24"/>
        </w:rPr>
      </w:pPr>
    </w:p>
    <w:p w:rsidR="004F26BB" w:rsidRDefault="000458DA">
      <w:pPr>
        <w:spacing w:after="0" w:line="400" w:lineRule="exact"/>
        <w:rPr>
          <w:rFonts w:asciiTheme="majorEastAsia" w:eastAsiaTheme="majorEastAsia" w:hAnsiTheme="majorEastAsia" w:cs="方正小标宋简体"/>
          <w:bCs/>
          <w:sz w:val="24"/>
          <w:szCs w:val="24"/>
        </w:rPr>
      </w:pPr>
      <w:r>
        <w:rPr>
          <w:rFonts w:asciiTheme="majorEastAsia" w:eastAsiaTheme="majorEastAsia" w:hAnsiTheme="majorEastAsia" w:cs="方正小标宋简体" w:hint="eastAsia"/>
          <w:bCs/>
          <w:sz w:val="24"/>
          <w:szCs w:val="24"/>
        </w:rPr>
        <w:lastRenderedPageBreak/>
        <w:t>附件</w:t>
      </w:r>
      <w:r w:rsidR="007511B0">
        <w:rPr>
          <w:rFonts w:asciiTheme="majorEastAsia" w:eastAsiaTheme="majorEastAsia" w:hAnsiTheme="majorEastAsia" w:cs="方正小标宋简体" w:hint="eastAsia"/>
          <w:bCs/>
          <w:sz w:val="24"/>
          <w:szCs w:val="24"/>
        </w:rPr>
        <w:t>1</w:t>
      </w:r>
    </w:p>
    <w:p w:rsidR="004F26BB" w:rsidRDefault="000458DA">
      <w:pPr>
        <w:spacing w:after="0" w:line="400" w:lineRule="exact"/>
        <w:jc w:val="center"/>
        <w:rPr>
          <w:rFonts w:asciiTheme="majorEastAsia" w:eastAsiaTheme="majorEastAsia" w:hAnsiTheme="majorEastAsia" w:cs="方正小标宋简体"/>
          <w:b/>
          <w:bCs/>
          <w:sz w:val="24"/>
          <w:szCs w:val="24"/>
        </w:rPr>
      </w:pPr>
      <w:r>
        <w:rPr>
          <w:rFonts w:asciiTheme="majorEastAsia" w:eastAsiaTheme="majorEastAsia" w:hAnsiTheme="majorEastAsia" w:cs="方正小标宋简体"/>
          <w:b/>
          <w:bCs/>
          <w:sz w:val="24"/>
          <w:szCs w:val="24"/>
        </w:rPr>
        <w:t>江西省关于进一步深化高考加分改革的实施方案</w:t>
      </w:r>
    </w:p>
    <w:p w:rsidR="004F26BB" w:rsidRDefault="000458DA">
      <w:pPr>
        <w:spacing w:after="0" w:line="400" w:lineRule="exact"/>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为进一步深化考试招生制度改革，根据教育部、中央统战部、国家民委、公安部、国务院台办有关文件要求，结合我省实际，制定江西省进一步深化高考加分改革的实施方案。</w:t>
      </w:r>
    </w:p>
    <w:p w:rsidR="004F26BB" w:rsidRDefault="000458DA">
      <w:pPr>
        <w:spacing w:after="0" w:line="400" w:lineRule="exact"/>
        <w:ind w:firstLineChars="200" w:firstLine="482"/>
        <w:rPr>
          <w:rFonts w:asciiTheme="majorEastAsia" w:eastAsiaTheme="majorEastAsia" w:hAnsiTheme="majorEastAsia"/>
          <w:sz w:val="24"/>
          <w:szCs w:val="24"/>
        </w:rPr>
      </w:pPr>
      <w:r>
        <w:rPr>
          <w:rFonts w:asciiTheme="majorEastAsia" w:eastAsiaTheme="majorEastAsia" w:hAnsiTheme="majorEastAsia"/>
          <w:b/>
          <w:bCs/>
          <w:sz w:val="24"/>
          <w:szCs w:val="24"/>
        </w:rPr>
        <w:t>一、总体要求</w:t>
      </w:r>
    </w:p>
    <w:p w:rsidR="004F26BB" w:rsidRDefault="000458DA">
      <w:pPr>
        <w:spacing w:after="0" w:line="400" w:lineRule="exact"/>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以习近平新时代中国特色社会主义思想为指导，深入学习贯彻习近平总书记视察江西重要讲话精神，全面贯彻党的教育方针，充分考虑我省基础教育发展实际情况，进一步减少高考加分项目，降低加分分值，精准确定加分区域、群体、条件，确保我省高考加分改革政策稳步实施，实现学生成长、国家选才、社会公平的有机统一。</w:t>
      </w:r>
    </w:p>
    <w:p w:rsidR="004F26BB" w:rsidRDefault="000458DA">
      <w:pPr>
        <w:spacing w:after="0" w:line="400" w:lineRule="exact"/>
        <w:ind w:firstLineChars="200" w:firstLine="482"/>
        <w:rPr>
          <w:rFonts w:asciiTheme="majorEastAsia" w:eastAsiaTheme="majorEastAsia" w:hAnsiTheme="majorEastAsia"/>
          <w:sz w:val="24"/>
          <w:szCs w:val="24"/>
        </w:rPr>
      </w:pPr>
      <w:r>
        <w:rPr>
          <w:rFonts w:asciiTheme="majorEastAsia" w:eastAsiaTheme="majorEastAsia" w:hAnsiTheme="majorEastAsia"/>
          <w:b/>
          <w:bCs/>
          <w:sz w:val="24"/>
          <w:szCs w:val="24"/>
        </w:rPr>
        <w:t>二、保留加分项目</w:t>
      </w:r>
    </w:p>
    <w:p w:rsidR="004F26BB" w:rsidRDefault="000458DA">
      <w:pPr>
        <w:spacing w:after="0" w:line="400" w:lineRule="exact"/>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（一）烈士子女考生，可加20分；</w:t>
      </w:r>
    </w:p>
    <w:p w:rsidR="004F26BB" w:rsidRDefault="000458DA">
      <w:pPr>
        <w:spacing w:after="0" w:line="400" w:lineRule="exact"/>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（二）在服役期间荣立二等功以上或被战区（原大军区）以上单位授予荣誉称号的退役军人考生，可加20分；</w:t>
      </w:r>
    </w:p>
    <w:p w:rsidR="004F26BB" w:rsidRDefault="000458DA">
      <w:pPr>
        <w:spacing w:after="0" w:line="400" w:lineRule="exact"/>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（三）自主就业的退役士兵考生，可加10分；</w:t>
      </w:r>
    </w:p>
    <w:p w:rsidR="004F26BB" w:rsidRDefault="000458DA">
      <w:pPr>
        <w:spacing w:after="0" w:line="400" w:lineRule="exact"/>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（四）归侨、华侨子女、归侨子女和台湾省籍（含台湾户籍）考生，可加5分。</w:t>
      </w:r>
    </w:p>
    <w:p w:rsidR="004F26BB" w:rsidRDefault="000458DA">
      <w:pPr>
        <w:spacing w:after="0" w:line="400" w:lineRule="exact"/>
        <w:ind w:firstLineChars="200" w:firstLine="482"/>
        <w:rPr>
          <w:rFonts w:asciiTheme="majorEastAsia" w:eastAsiaTheme="majorEastAsia" w:hAnsiTheme="majorEastAsia"/>
          <w:sz w:val="24"/>
          <w:szCs w:val="24"/>
        </w:rPr>
      </w:pPr>
      <w:r>
        <w:rPr>
          <w:rFonts w:asciiTheme="majorEastAsia" w:eastAsiaTheme="majorEastAsia" w:hAnsiTheme="majorEastAsia"/>
          <w:b/>
          <w:bCs/>
          <w:sz w:val="24"/>
          <w:szCs w:val="24"/>
        </w:rPr>
        <w:t>三、调整加分项目</w:t>
      </w:r>
    </w:p>
    <w:p w:rsidR="004F26BB" w:rsidRDefault="000458DA">
      <w:pPr>
        <w:spacing w:after="0" w:line="400" w:lineRule="exact"/>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对经省政府批准的民族乡（贵溪市樟坪畲族乡等8个民族乡）和按照法定程序批准且经省有关部门向社会公示的民族村（铅山县陈坊乡长寿畲族村等82个民族村）的少数民族考生加分政策实行3年过渡期，即2020-2022年过渡期内加5分不变，自2023年开始不再加分。</w:t>
      </w:r>
    </w:p>
    <w:p w:rsidR="004F26BB" w:rsidRDefault="000458DA">
      <w:pPr>
        <w:spacing w:after="0" w:line="400" w:lineRule="exact"/>
        <w:ind w:firstLineChars="200" w:firstLine="482"/>
        <w:rPr>
          <w:rFonts w:asciiTheme="majorEastAsia" w:eastAsiaTheme="majorEastAsia" w:hAnsiTheme="majorEastAsia"/>
          <w:sz w:val="24"/>
          <w:szCs w:val="24"/>
        </w:rPr>
      </w:pPr>
      <w:r>
        <w:rPr>
          <w:rFonts w:asciiTheme="majorEastAsia" w:eastAsiaTheme="majorEastAsia" w:hAnsiTheme="majorEastAsia"/>
          <w:b/>
          <w:bCs/>
          <w:sz w:val="24"/>
          <w:szCs w:val="24"/>
        </w:rPr>
        <w:t>四、严格管理监督</w:t>
      </w:r>
    </w:p>
    <w:p w:rsidR="004F26BB" w:rsidRDefault="000458DA">
      <w:pPr>
        <w:spacing w:after="0" w:line="400" w:lineRule="exact"/>
        <w:ind w:firstLineChars="200" w:firstLine="482"/>
        <w:rPr>
          <w:rFonts w:asciiTheme="majorEastAsia" w:eastAsiaTheme="majorEastAsia" w:hAnsiTheme="majorEastAsia"/>
          <w:sz w:val="24"/>
          <w:szCs w:val="24"/>
        </w:rPr>
      </w:pPr>
      <w:r>
        <w:rPr>
          <w:rFonts w:asciiTheme="majorEastAsia" w:eastAsiaTheme="majorEastAsia" w:hAnsiTheme="majorEastAsia"/>
          <w:b/>
          <w:bCs/>
          <w:sz w:val="24"/>
          <w:szCs w:val="24"/>
        </w:rPr>
        <w:t>（一）严格资格审核。</w:t>
      </w:r>
      <w:r>
        <w:rPr>
          <w:rFonts w:asciiTheme="majorEastAsia" w:eastAsiaTheme="majorEastAsia" w:hAnsiTheme="majorEastAsia"/>
          <w:sz w:val="24"/>
          <w:szCs w:val="24"/>
        </w:rPr>
        <w:t>按照“谁主管、谁审核、谁负责”的原则，明晰各有关部门在高考加分资格审核中的主体责任、工作流程、审核规则，对审核工作中发生的失职渎职行为实行倒查追责。</w:t>
      </w:r>
    </w:p>
    <w:p w:rsidR="004F26BB" w:rsidRDefault="000458DA">
      <w:pPr>
        <w:spacing w:after="0" w:line="400" w:lineRule="exact"/>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1.烈士子女提供烈士证书及考生与烈士相关联的户籍等佐证材料。</w:t>
      </w:r>
    </w:p>
    <w:p w:rsidR="004F26BB" w:rsidRDefault="000458DA">
      <w:pPr>
        <w:spacing w:after="0" w:line="400" w:lineRule="exact"/>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2.在服役期间荣立二等功以上或被战区（原大军区）以上单位授予荣誉称号的退役军人考生提供军功、荣誉证书。</w:t>
      </w:r>
    </w:p>
    <w:p w:rsidR="004F26BB" w:rsidRDefault="000458DA">
      <w:pPr>
        <w:spacing w:after="0" w:line="400" w:lineRule="exact"/>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3.自主就业的退役士兵考生提供户籍所在地退役军人事务部门开具的书面证明。</w:t>
      </w:r>
    </w:p>
    <w:p w:rsidR="004F26BB" w:rsidRDefault="000458DA">
      <w:pPr>
        <w:spacing w:after="0" w:line="400" w:lineRule="exact"/>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4.归侨、华侨子女、归侨子女考生提供省侨办开具的书面证明；台湾省籍（含台湾户籍）考生提供省台办开具的书面证明。</w:t>
      </w:r>
    </w:p>
    <w:p w:rsidR="004F26BB" w:rsidRDefault="000458DA">
      <w:pPr>
        <w:spacing w:after="0" w:line="400" w:lineRule="exact"/>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上述考生由县（市、区）教育局审核造册（附考生证明材料复印件）报设区市教育局审核汇总后，以设区市为单位报省教育厅进行复核。</w:t>
      </w:r>
    </w:p>
    <w:p w:rsidR="004F26BB" w:rsidRDefault="000458DA">
      <w:pPr>
        <w:spacing w:after="0" w:line="400" w:lineRule="exact"/>
        <w:ind w:firstLineChars="200" w:firstLine="482"/>
        <w:rPr>
          <w:rFonts w:asciiTheme="majorEastAsia" w:eastAsiaTheme="majorEastAsia" w:hAnsiTheme="majorEastAsia"/>
          <w:sz w:val="24"/>
          <w:szCs w:val="24"/>
        </w:rPr>
      </w:pPr>
      <w:r>
        <w:rPr>
          <w:rFonts w:asciiTheme="majorEastAsia" w:eastAsiaTheme="majorEastAsia" w:hAnsiTheme="majorEastAsia"/>
          <w:b/>
          <w:bCs/>
          <w:sz w:val="24"/>
          <w:szCs w:val="24"/>
        </w:rPr>
        <w:lastRenderedPageBreak/>
        <w:t>（二）严格资格公示。</w:t>
      </w:r>
      <w:r>
        <w:rPr>
          <w:rFonts w:asciiTheme="majorEastAsia" w:eastAsiaTheme="majorEastAsia" w:hAnsiTheme="majorEastAsia"/>
          <w:sz w:val="24"/>
          <w:szCs w:val="24"/>
        </w:rPr>
        <w:t>严格落实省、市、县（区）、中学四级公示制，向社会明确告知公示网站，做到详实、准确、及时公示。中学要公示到考生所在班级。公示内容须包括考生姓名、性别、所在中学、加分项目和分值、审核单位等。公示时间不少于10个工作日，网上公示信息须保留至当年年底。</w:t>
      </w:r>
    </w:p>
    <w:p w:rsidR="004F26BB" w:rsidRDefault="000458DA">
      <w:pPr>
        <w:spacing w:after="0" w:line="400" w:lineRule="exact"/>
        <w:ind w:firstLineChars="200" w:firstLine="482"/>
        <w:rPr>
          <w:rFonts w:asciiTheme="majorEastAsia" w:eastAsiaTheme="majorEastAsia" w:hAnsiTheme="majorEastAsia"/>
          <w:sz w:val="24"/>
          <w:szCs w:val="24"/>
        </w:rPr>
      </w:pPr>
      <w:r>
        <w:rPr>
          <w:rFonts w:asciiTheme="majorEastAsia" w:eastAsiaTheme="majorEastAsia" w:hAnsiTheme="majorEastAsia"/>
          <w:b/>
          <w:bCs/>
          <w:sz w:val="24"/>
          <w:szCs w:val="24"/>
        </w:rPr>
        <w:t>（三）严禁高考加分资格造假。</w:t>
      </w:r>
      <w:r>
        <w:rPr>
          <w:rFonts w:asciiTheme="majorEastAsia" w:eastAsiaTheme="majorEastAsia" w:hAnsiTheme="majorEastAsia"/>
          <w:sz w:val="24"/>
          <w:szCs w:val="24"/>
        </w:rPr>
        <w:t>考生本人须对所申请的高考加分资格真实性负责，凡以弄虚作假等手段获取加分资格的考生，一经查实，将依法依规取消其当年参加高考报名、考试或录取的资格，同时给予暂停参加各种国家教育考试1至3年的处理，考生的违规事实记入国家教育考试诚信档案。</w:t>
      </w:r>
    </w:p>
    <w:p w:rsidR="004F26BB" w:rsidRDefault="000458DA">
      <w:pPr>
        <w:spacing w:after="0" w:line="400" w:lineRule="exact"/>
        <w:ind w:firstLineChars="200" w:firstLine="482"/>
        <w:rPr>
          <w:rFonts w:asciiTheme="majorEastAsia" w:eastAsiaTheme="majorEastAsia" w:hAnsiTheme="majorEastAsia"/>
          <w:sz w:val="24"/>
          <w:szCs w:val="24"/>
        </w:rPr>
      </w:pPr>
      <w:r>
        <w:rPr>
          <w:rFonts w:asciiTheme="majorEastAsia" w:eastAsiaTheme="majorEastAsia" w:hAnsiTheme="majorEastAsia"/>
          <w:b/>
          <w:bCs/>
          <w:sz w:val="24"/>
          <w:szCs w:val="24"/>
        </w:rPr>
        <w:t>五、加强宣传引导</w:t>
      </w:r>
    </w:p>
    <w:p w:rsidR="004F26BB" w:rsidRDefault="000458DA">
      <w:pPr>
        <w:spacing w:after="0" w:line="400" w:lineRule="exact"/>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各市、县（区）要高度重视深化高考加分改革政策的宣传工作，认真做好宣传工作方案。要统筹运用好各类媒体尤其是微博、微信公众号等政务新媒体，通过解答、图解、访谈等多种形式，全面、深入、准确解读我省深化高考加分改革实施方案，确保政策平稳顺利实施。</w:t>
      </w:r>
    </w:p>
    <w:p w:rsidR="004F26BB" w:rsidRDefault="004F26BB">
      <w:pPr>
        <w:spacing w:after="0" w:line="400" w:lineRule="exact"/>
        <w:ind w:firstLineChars="200" w:firstLine="480"/>
        <w:rPr>
          <w:rFonts w:asciiTheme="majorEastAsia" w:eastAsiaTheme="majorEastAsia" w:hAnsiTheme="majorEastAsia"/>
          <w:sz w:val="24"/>
          <w:szCs w:val="24"/>
        </w:rPr>
      </w:pPr>
    </w:p>
    <w:p w:rsidR="004F26BB" w:rsidRDefault="004F26BB" w:rsidP="004F26BB">
      <w:pPr>
        <w:shd w:val="clear" w:color="auto" w:fill="FFFFFF"/>
        <w:adjustRightInd/>
        <w:snapToGrid/>
        <w:spacing w:after="0" w:line="400" w:lineRule="exact"/>
        <w:ind w:firstLineChars="200" w:firstLine="496"/>
        <w:jc w:val="both"/>
        <w:rPr>
          <w:rFonts w:asciiTheme="majorEastAsia" w:eastAsiaTheme="majorEastAsia" w:hAnsiTheme="majorEastAsia" w:cs="宋体"/>
          <w:spacing w:val="8"/>
          <w:sz w:val="24"/>
          <w:szCs w:val="24"/>
        </w:rPr>
      </w:pPr>
    </w:p>
    <w:p w:rsidR="007511B0" w:rsidRDefault="007511B0" w:rsidP="004F26BB">
      <w:pPr>
        <w:shd w:val="clear" w:color="auto" w:fill="FFFFFF"/>
        <w:adjustRightInd/>
        <w:snapToGrid/>
        <w:spacing w:after="0" w:line="400" w:lineRule="exact"/>
        <w:ind w:firstLineChars="200" w:firstLine="496"/>
        <w:jc w:val="both"/>
        <w:rPr>
          <w:rFonts w:asciiTheme="majorEastAsia" w:eastAsiaTheme="majorEastAsia" w:hAnsiTheme="majorEastAsia" w:cs="宋体"/>
          <w:spacing w:val="8"/>
          <w:sz w:val="24"/>
          <w:szCs w:val="24"/>
        </w:rPr>
      </w:pPr>
    </w:p>
    <w:p w:rsidR="007511B0" w:rsidRDefault="007511B0" w:rsidP="004F26BB">
      <w:pPr>
        <w:shd w:val="clear" w:color="auto" w:fill="FFFFFF"/>
        <w:adjustRightInd/>
        <w:snapToGrid/>
        <w:spacing w:after="0" w:line="400" w:lineRule="exact"/>
        <w:ind w:firstLineChars="200" w:firstLine="496"/>
        <w:jc w:val="both"/>
        <w:rPr>
          <w:rFonts w:asciiTheme="majorEastAsia" w:eastAsiaTheme="majorEastAsia" w:hAnsiTheme="majorEastAsia" w:cs="宋体"/>
          <w:spacing w:val="8"/>
          <w:sz w:val="24"/>
          <w:szCs w:val="24"/>
        </w:rPr>
      </w:pPr>
    </w:p>
    <w:p w:rsidR="007511B0" w:rsidRDefault="007511B0" w:rsidP="004F26BB">
      <w:pPr>
        <w:shd w:val="clear" w:color="auto" w:fill="FFFFFF"/>
        <w:adjustRightInd/>
        <w:snapToGrid/>
        <w:spacing w:after="0" w:line="400" w:lineRule="exact"/>
        <w:ind w:firstLineChars="200" w:firstLine="496"/>
        <w:jc w:val="both"/>
        <w:rPr>
          <w:rFonts w:asciiTheme="majorEastAsia" w:eastAsiaTheme="majorEastAsia" w:hAnsiTheme="majorEastAsia" w:cs="宋体"/>
          <w:spacing w:val="8"/>
          <w:sz w:val="24"/>
          <w:szCs w:val="24"/>
        </w:rPr>
      </w:pPr>
    </w:p>
    <w:p w:rsidR="007511B0" w:rsidRDefault="007511B0" w:rsidP="004F26BB">
      <w:pPr>
        <w:shd w:val="clear" w:color="auto" w:fill="FFFFFF"/>
        <w:adjustRightInd/>
        <w:snapToGrid/>
        <w:spacing w:after="0" w:line="400" w:lineRule="exact"/>
        <w:ind w:firstLineChars="200" w:firstLine="496"/>
        <w:jc w:val="both"/>
        <w:rPr>
          <w:rFonts w:asciiTheme="majorEastAsia" w:eastAsiaTheme="majorEastAsia" w:hAnsiTheme="majorEastAsia" w:cs="宋体"/>
          <w:spacing w:val="8"/>
          <w:sz w:val="24"/>
          <w:szCs w:val="24"/>
        </w:rPr>
      </w:pPr>
    </w:p>
    <w:p w:rsidR="007511B0" w:rsidRDefault="007511B0" w:rsidP="004F26BB">
      <w:pPr>
        <w:shd w:val="clear" w:color="auto" w:fill="FFFFFF"/>
        <w:adjustRightInd/>
        <w:snapToGrid/>
        <w:spacing w:after="0" w:line="400" w:lineRule="exact"/>
        <w:ind w:firstLineChars="200" w:firstLine="496"/>
        <w:jc w:val="both"/>
        <w:rPr>
          <w:rFonts w:asciiTheme="majorEastAsia" w:eastAsiaTheme="majorEastAsia" w:hAnsiTheme="majorEastAsia" w:cs="宋体"/>
          <w:spacing w:val="8"/>
          <w:sz w:val="24"/>
          <w:szCs w:val="24"/>
        </w:rPr>
      </w:pPr>
    </w:p>
    <w:p w:rsidR="007511B0" w:rsidRDefault="007511B0" w:rsidP="004F26BB">
      <w:pPr>
        <w:shd w:val="clear" w:color="auto" w:fill="FFFFFF"/>
        <w:adjustRightInd/>
        <w:snapToGrid/>
        <w:spacing w:after="0" w:line="400" w:lineRule="exact"/>
        <w:ind w:firstLineChars="200" w:firstLine="496"/>
        <w:jc w:val="both"/>
        <w:rPr>
          <w:rFonts w:asciiTheme="majorEastAsia" w:eastAsiaTheme="majorEastAsia" w:hAnsiTheme="majorEastAsia" w:cs="宋体"/>
          <w:spacing w:val="8"/>
          <w:sz w:val="24"/>
          <w:szCs w:val="24"/>
        </w:rPr>
      </w:pPr>
    </w:p>
    <w:p w:rsidR="007511B0" w:rsidRDefault="007511B0" w:rsidP="004F26BB">
      <w:pPr>
        <w:shd w:val="clear" w:color="auto" w:fill="FFFFFF"/>
        <w:adjustRightInd/>
        <w:snapToGrid/>
        <w:spacing w:after="0" w:line="400" w:lineRule="exact"/>
        <w:ind w:firstLineChars="200" w:firstLine="496"/>
        <w:jc w:val="both"/>
        <w:rPr>
          <w:rFonts w:asciiTheme="majorEastAsia" w:eastAsiaTheme="majorEastAsia" w:hAnsiTheme="majorEastAsia" w:cs="宋体"/>
          <w:spacing w:val="8"/>
          <w:sz w:val="24"/>
          <w:szCs w:val="24"/>
        </w:rPr>
      </w:pPr>
    </w:p>
    <w:p w:rsidR="007511B0" w:rsidRDefault="007511B0" w:rsidP="004F26BB">
      <w:pPr>
        <w:shd w:val="clear" w:color="auto" w:fill="FFFFFF"/>
        <w:adjustRightInd/>
        <w:snapToGrid/>
        <w:spacing w:after="0" w:line="400" w:lineRule="exact"/>
        <w:ind w:firstLineChars="200" w:firstLine="496"/>
        <w:jc w:val="both"/>
        <w:rPr>
          <w:rFonts w:asciiTheme="majorEastAsia" w:eastAsiaTheme="majorEastAsia" w:hAnsiTheme="majorEastAsia" w:cs="宋体"/>
          <w:spacing w:val="8"/>
          <w:sz w:val="24"/>
          <w:szCs w:val="24"/>
        </w:rPr>
      </w:pPr>
    </w:p>
    <w:p w:rsidR="007511B0" w:rsidRDefault="007511B0" w:rsidP="004F26BB">
      <w:pPr>
        <w:shd w:val="clear" w:color="auto" w:fill="FFFFFF"/>
        <w:adjustRightInd/>
        <w:snapToGrid/>
        <w:spacing w:after="0" w:line="400" w:lineRule="exact"/>
        <w:ind w:firstLineChars="200" w:firstLine="496"/>
        <w:jc w:val="both"/>
        <w:rPr>
          <w:rFonts w:asciiTheme="majorEastAsia" w:eastAsiaTheme="majorEastAsia" w:hAnsiTheme="majorEastAsia" w:cs="宋体"/>
          <w:spacing w:val="8"/>
          <w:sz w:val="24"/>
          <w:szCs w:val="24"/>
        </w:rPr>
      </w:pPr>
    </w:p>
    <w:p w:rsidR="007511B0" w:rsidRDefault="007511B0" w:rsidP="004F26BB">
      <w:pPr>
        <w:shd w:val="clear" w:color="auto" w:fill="FFFFFF"/>
        <w:adjustRightInd/>
        <w:snapToGrid/>
        <w:spacing w:after="0" w:line="400" w:lineRule="exact"/>
        <w:ind w:firstLineChars="200" w:firstLine="496"/>
        <w:jc w:val="both"/>
        <w:rPr>
          <w:rFonts w:asciiTheme="majorEastAsia" w:eastAsiaTheme="majorEastAsia" w:hAnsiTheme="majorEastAsia" w:cs="宋体"/>
          <w:spacing w:val="8"/>
          <w:sz w:val="24"/>
          <w:szCs w:val="24"/>
        </w:rPr>
      </w:pPr>
    </w:p>
    <w:p w:rsidR="007511B0" w:rsidRDefault="007511B0" w:rsidP="004F26BB">
      <w:pPr>
        <w:shd w:val="clear" w:color="auto" w:fill="FFFFFF"/>
        <w:adjustRightInd/>
        <w:snapToGrid/>
        <w:spacing w:after="0" w:line="400" w:lineRule="exact"/>
        <w:ind w:firstLineChars="200" w:firstLine="496"/>
        <w:jc w:val="both"/>
        <w:rPr>
          <w:rFonts w:asciiTheme="majorEastAsia" w:eastAsiaTheme="majorEastAsia" w:hAnsiTheme="majorEastAsia" w:cs="宋体"/>
          <w:spacing w:val="8"/>
          <w:sz w:val="24"/>
          <w:szCs w:val="24"/>
        </w:rPr>
      </w:pPr>
    </w:p>
    <w:p w:rsidR="007511B0" w:rsidRDefault="007511B0" w:rsidP="004F26BB">
      <w:pPr>
        <w:shd w:val="clear" w:color="auto" w:fill="FFFFFF"/>
        <w:adjustRightInd/>
        <w:snapToGrid/>
        <w:spacing w:after="0" w:line="400" w:lineRule="exact"/>
        <w:ind w:firstLineChars="200" w:firstLine="496"/>
        <w:jc w:val="both"/>
        <w:rPr>
          <w:rFonts w:asciiTheme="majorEastAsia" w:eastAsiaTheme="majorEastAsia" w:hAnsiTheme="majorEastAsia" w:cs="宋体"/>
          <w:spacing w:val="8"/>
          <w:sz w:val="24"/>
          <w:szCs w:val="24"/>
        </w:rPr>
      </w:pPr>
    </w:p>
    <w:p w:rsidR="007511B0" w:rsidRDefault="007511B0" w:rsidP="004F26BB">
      <w:pPr>
        <w:shd w:val="clear" w:color="auto" w:fill="FFFFFF"/>
        <w:adjustRightInd/>
        <w:snapToGrid/>
        <w:spacing w:after="0" w:line="400" w:lineRule="exact"/>
        <w:ind w:firstLineChars="200" w:firstLine="496"/>
        <w:jc w:val="both"/>
        <w:rPr>
          <w:rFonts w:asciiTheme="majorEastAsia" w:eastAsiaTheme="majorEastAsia" w:hAnsiTheme="majorEastAsia" w:cs="宋体"/>
          <w:spacing w:val="8"/>
          <w:sz w:val="24"/>
          <w:szCs w:val="24"/>
        </w:rPr>
      </w:pPr>
    </w:p>
    <w:p w:rsidR="007511B0" w:rsidRDefault="007511B0" w:rsidP="004F26BB">
      <w:pPr>
        <w:shd w:val="clear" w:color="auto" w:fill="FFFFFF"/>
        <w:adjustRightInd/>
        <w:snapToGrid/>
        <w:spacing w:after="0" w:line="400" w:lineRule="exact"/>
        <w:ind w:firstLineChars="200" w:firstLine="496"/>
        <w:jc w:val="both"/>
        <w:rPr>
          <w:rFonts w:asciiTheme="majorEastAsia" w:eastAsiaTheme="majorEastAsia" w:hAnsiTheme="majorEastAsia" w:cs="宋体"/>
          <w:spacing w:val="8"/>
          <w:sz w:val="24"/>
          <w:szCs w:val="24"/>
        </w:rPr>
      </w:pPr>
    </w:p>
    <w:p w:rsidR="007511B0" w:rsidRDefault="007511B0" w:rsidP="004F26BB">
      <w:pPr>
        <w:shd w:val="clear" w:color="auto" w:fill="FFFFFF"/>
        <w:adjustRightInd/>
        <w:snapToGrid/>
        <w:spacing w:after="0" w:line="400" w:lineRule="exact"/>
        <w:ind w:firstLineChars="200" w:firstLine="496"/>
        <w:jc w:val="both"/>
        <w:rPr>
          <w:rFonts w:asciiTheme="majorEastAsia" w:eastAsiaTheme="majorEastAsia" w:hAnsiTheme="majorEastAsia" w:cs="宋体"/>
          <w:spacing w:val="8"/>
          <w:sz w:val="24"/>
          <w:szCs w:val="24"/>
        </w:rPr>
      </w:pPr>
    </w:p>
    <w:p w:rsidR="007511B0" w:rsidRDefault="007511B0" w:rsidP="004F26BB">
      <w:pPr>
        <w:shd w:val="clear" w:color="auto" w:fill="FFFFFF"/>
        <w:adjustRightInd/>
        <w:snapToGrid/>
        <w:spacing w:after="0" w:line="400" w:lineRule="exact"/>
        <w:ind w:firstLineChars="200" w:firstLine="496"/>
        <w:jc w:val="both"/>
        <w:rPr>
          <w:rFonts w:asciiTheme="majorEastAsia" w:eastAsiaTheme="majorEastAsia" w:hAnsiTheme="majorEastAsia" w:cs="宋体"/>
          <w:spacing w:val="8"/>
          <w:sz w:val="24"/>
          <w:szCs w:val="24"/>
        </w:rPr>
      </w:pPr>
    </w:p>
    <w:p w:rsidR="007511B0" w:rsidRDefault="007511B0" w:rsidP="004F26BB">
      <w:pPr>
        <w:shd w:val="clear" w:color="auto" w:fill="FFFFFF"/>
        <w:adjustRightInd/>
        <w:snapToGrid/>
        <w:spacing w:after="0" w:line="400" w:lineRule="exact"/>
        <w:ind w:firstLineChars="200" w:firstLine="496"/>
        <w:jc w:val="both"/>
        <w:rPr>
          <w:rFonts w:asciiTheme="majorEastAsia" w:eastAsiaTheme="majorEastAsia" w:hAnsiTheme="majorEastAsia" w:cs="宋体"/>
          <w:spacing w:val="8"/>
          <w:sz w:val="24"/>
          <w:szCs w:val="24"/>
        </w:rPr>
      </w:pPr>
    </w:p>
    <w:p w:rsidR="007511B0" w:rsidRDefault="007511B0" w:rsidP="004F26BB">
      <w:pPr>
        <w:shd w:val="clear" w:color="auto" w:fill="FFFFFF"/>
        <w:adjustRightInd/>
        <w:snapToGrid/>
        <w:spacing w:after="0" w:line="400" w:lineRule="exact"/>
        <w:ind w:firstLineChars="200" w:firstLine="496"/>
        <w:jc w:val="both"/>
        <w:rPr>
          <w:rFonts w:asciiTheme="majorEastAsia" w:eastAsiaTheme="majorEastAsia" w:hAnsiTheme="majorEastAsia" w:cs="宋体"/>
          <w:spacing w:val="8"/>
          <w:sz w:val="24"/>
          <w:szCs w:val="24"/>
        </w:rPr>
      </w:pPr>
    </w:p>
    <w:p w:rsidR="007511B0" w:rsidRDefault="007511B0" w:rsidP="004F26BB">
      <w:pPr>
        <w:shd w:val="clear" w:color="auto" w:fill="FFFFFF"/>
        <w:adjustRightInd/>
        <w:snapToGrid/>
        <w:spacing w:after="0" w:line="400" w:lineRule="exact"/>
        <w:ind w:firstLineChars="200" w:firstLine="496"/>
        <w:jc w:val="both"/>
        <w:rPr>
          <w:rFonts w:asciiTheme="majorEastAsia" w:eastAsiaTheme="majorEastAsia" w:hAnsiTheme="majorEastAsia" w:cs="宋体"/>
          <w:spacing w:val="8"/>
          <w:sz w:val="24"/>
          <w:szCs w:val="24"/>
        </w:rPr>
      </w:pPr>
    </w:p>
    <w:p w:rsidR="007511B0" w:rsidRDefault="007511B0" w:rsidP="007511B0">
      <w:pPr>
        <w:spacing w:after="0" w:line="560" w:lineRule="exact"/>
        <w:jc w:val="center"/>
        <w:rPr>
          <w:rFonts w:asciiTheme="majorEastAsia" w:eastAsiaTheme="majorEastAsia" w:hAnsiTheme="majorEastAsia" w:cs="宋体"/>
          <w:spacing w:val="8"/>
          <w:sz w:val="24"/>
          <w:szCs w:val="24"/>
        </w:rPr>
      </w:pPr>
    </w:p>
    <w:p w:rsidR="007511B0" w:rsidRDefault="007511B0" w:rsidP="007511B0">
      <w:pPr>
        <w:spacing w:after="0" w:line="560" w:lineRule="exact"/>
        <w:rPr>
          <w:rFonts w:ascii="宋体" w:eastAsia="宋体" w:hAnsi="宋体" w:cs="方正小标宋简体"/>
          <w:b/>
          <w:bCs/>
          <w:sz w:val="36"/>
          <w:szCs w:val="36"/>
        </w:rPr>
      </w:pPr>
      <w:r>
        <w:rPr>
          <w:rFonts w:asciiTheme="majorEastAsia" w:eastAsiaTheme="majorEastAsia" w:hAnsiTheme="majorEastAsia" w:cs="宋体" w:hint="eastAsia"/>
          <w:spacing w:val="8"/>
          <w:sz w:val="24"/>
          <w:szCs w:val="24"/>
        </w:rPr>
        <w:lastRenderedPageBreak/>
        <w:t>附件2</w:t>
      </w:r>
    </w:p>
    <w:p w:rsidR="007511B0" w:rsidRPr="007511B0" w:rsidRDefault="007511B0" w:rsidP="007511B0">
      <w:pPr>
        <w:spacing w:after="0" w:line="400" w:lineRule="exact"/>
        <w:ind w:firstLineChars="200" w:firstLine="482"/>
        <w:jc w:val="center"/>
        <w:rPr>
          <w:rFonts w:asciiTheme="majorEastAsia" w:eastAsiaTheme="majorEastAsia" w:hAnsiTheme="majorEastAsia"/>
          <w:b/>
          <w:sz w:val="24"/>
          <w:szCs w:val="24"/>
        </w:rPr>
      </w:pPr>
      <w:r w:rsidRPr="007511B0">
        <w:rPr>
          <w:rFonts w:asciiTheme="majorEastAsia" w:eastAsiaTheme="majorEastAsia" w:hAnsiTheme="majorEastAsia" w:hint="eastAsia"/>
          <w:b/>
          <w:sz w:val="24"/>
          <w:szCs w:val="24"/>
        </w:rPr>
        <w:t>考生守则</w:t>
      </w:r>
    </w:p>
    <w:p w:rsidR="007511B0" w:rsidRPr="007511B0" w:rsidRDefault="007511B0" w:rsidP="007511B0">
      <w:pPr>
        <w:spacing w:after="0" w:line="400" w:lineRule="exact"/>
        <w:ind w:firstLineChars="200" w:firstLine="480"/>
        <w:rPr>
          <w:rFonts w:asciiTheme="majorEastAsia" w:eastAsiaTheme="majorEastAsia" w:hAnsiTheme="majorEastAsia"/>
          <w:sz w:val="24"/>
          <w:szCs w:val="24"/>
        </w:rPr>
      </w:pPr>
      <w:r w:rsidRPr="007511B0">
        <w:rPr>
          <w:rFonts w:asciiTheme="majorEastAsia" w:eastAsiaTheme="majorEastAsia" w:hAnsiTheme="majorEastAsia" w:hint="eastAsia"/>
          <w:sz w:val="24"/>
          <w:szCs w:val="24"/>
        </w:rPr>
        <w:t>1.考生应讲诚信并自觉服从监考员等考试工作人员管理，不得以任何理由妨碍监考员等考试工作人员履行职责，不得扰乱考场及其他考试工作地点的秩序。</w:t>
      </w:r>
    </w:p>
    <w:p w:rsidR="007511B0" w:rsidRPr="007511B0" w:rsidRDefault="007511B0" w:rsidP="007511B0">
      <w:pPr>
        <w:spacing w:after="0" w:line="400" w:lineRule="exact"/>
        <w:ind w:firstLineChars="200" w:firstLine="480"/>
        <w:rPr>
          <w:rFonts w:asciiTheme="majorEastAsia" w:eastAsiaTheme="majorEastAsia" w:hAnsiTheme="majorEastAsia"/>
          <w:sz w:val="24"/>
          <w:szCs w:val="24"/>
        </w:rPr>
      </w:pPr>
      <w:r w:rsidRPr="007511B0">
        <w:rPr>
          <w:rFonts w:asciiTheme="majorEastAsia" w:eastAsiaTheme="majorEastAsia" w:hAnsiTheme="majorEastAsia" w:hint="eastAsia"/>
          <w:sz w:val="24"/>
          <w:szCs w:val="24"/>
        </w:rPr>
        <w:t>2.凭《准考证》和有效身份证件，按规定时间和地点参加考试。</w:t>
      </w:r>
    </w:p>
    <w:p w:rsidR="007511B0" w:rsidRPr="007511B0" w:rsidRDefault="007511B0" w:rsidP="007511B0">
      <w:pPr>
        <w:spacing w:after="0" w:line="400" w:lineRule="exact"/>
        <w:ind w:firstLineChars="200" w:firstLine="480"/>
        <w:rPr>
          <w:rFonts w:asciiTheme="majorEastAsia" w:eastAsiaTheme="majorEastAsia" w:hAnsiTheme="majorEastAsia"/>
          <w:sz w:val="24"/>
          <w:szCs w:val="24"/>
        </w:rPr>
      </w:pPr>
      <w:r w:rsidRPr="007511B0">
        <w:rPr>
          <w:rFonts w:asciiTheme="majorEastAsia" w:eastAsiaTheme="majorEastAsia" w:hAnsiTheme="majorEastAsia" w:hint="eastAsia"/>
          <w:sz w:val="24"/>
          <w:szCs w:val="24"/>
        </w:rPr>
        <w:t>3.考生入场，除2B铅笔、书写蓝（黑）色字迹的钢笔、圆珠笔或签字笔、直尺、圆规、三角板、橡皮外（其他科目有规定的除外），其他任何物品不准带入考场。 严禁携带各种通讯工具（如手机、寻呼机及其他无线接收、传送设备等）、电子存储记忆录放设备以及涂改液、修正带等物品进入考场。允许使用计算机的课程，计算器也不准有程序存储功能。考场内不得自行传递文具、用品等。</w:t>
      </w:r>
    </w:p>
    <w:p w:rsidR="007511B0" w:rsidRPr="007511B0" w:rsidRDefault="007511B0" w:rsidP="007511B0">
      <w:pPr>
        <w:spacing w:after="0" w:line="400" w:lineRule="exact"/>
        <w:ind w:firstLineChars="200" w:firstLine="480"/>
        <w:rPr>
          <w:rFonts w:asciiTheme="majorEastAsia" w:eastAsiaTheme="majorEastAsia" w:hAnsiTheme="majorEastAsia"/>
          <w:sz w:val="24"/>
          <w:szCs w:val="24"/>
        </w:rPr>
      </w:pPr>
      <w:r w:rsidRPr="007511B0">
        <w:rPr>
          <w:rFonts w:asciiTheme="majorEastAsia" w:eastAsiaTheme="majorEastAsia" w:hAnsiTheme="majorEastAsia" w:hint="eastAsia"/>
          <w:sz w:val="24"/>
          <w:szCs w:val="24"/>
        </w:rPr>
        <w:t>4.考生入场后，要按号入座，将本人《准考证》和有效身份证件放在座位左上角以便核验。考生领到答题卡和试卷后，应在指定位置和规定的时间内准确清楚的填涂姓名、准考证号、座位号等栏目。凡漏填、错填或字迹不清的答卷、答题卡无效。遇试卷分发错误及试题字迹不清等问题，可举手询问：涉及试题内容的疑问，不得向监考员询问。</w:t>
      </w:r>
    </w:p>
    <w:p w:rsidR="007511B0" w:rsidRPr="007511B0" w:rsidRDefault="007511B0" w:rsidP="007511B0">
      <w:pPr>
        <w:spacing w:after="0" w:line="400" w:lineRule="exact"/>
        <w:ind w:firstLineChars="200" w:firstLine="480"/>
        <w:rPr>
          <w:rFonts w:asciiTheme="majorEastAsia" w:eastAsiaTheme="majorEastAsia" w:hAnsiTheme="majorEastAsia"/>
          <w:sz w:val="24"/>
          <w:szCs w:val="24"/>
        </w:rPr>
      </w:pPr>
      <w:r w:rsidRPr="007511B0">
        <w:rPr>
          <w:rFonts w:asciiTheme="majorEastAsia" w:eastAsiaTheme="majorEastAsia" w:hAnsiTheme="majorEastAsia" w:hint="eastAsia"/>
          <w:sz w:val="24"/>
          <w:szCs w:val="24"/>
        </w:rPr>
        <w:t>5.统一开考信号发出后才能开始答题。</w:t>
      </w:r>
    </w:p>
    <w:p w:rsidR="007511B0" w:rsidRPr="007511B0" w:rsidRDefault="007511B0" w:rsidP="007511B0">
      <w:pPr>
        <w:spacing w:after="0" w:line="400" w:lineRule="exact"/>
        <w:ind w:firstLineChars="200" w:firstLine="480"/>
        <w:rPr>
          <w:rFonts w:asciiTheme="majorEastAsia" w:eastAsiaTheme="majorEastAsia" w:hAnsiTheme="majorEastAsia"/>
          <w:sz w:val="24"/>
          <w:szCs w:val="24"/>
        </w:rPr>
      </w:pPr>
      <w:r w:rsidRPr="007511B0">
        <w:rPr>
          <w:rFonts w:asciiTheme="majorEastAsia" w:eastAsiaTheme="majorEastAsia" w:hAnsiTheme="majorEastAsia" w:hint="eastAsia"/>
          <w:sz w:val="24"/>
          <w:szCs w:val="24"/>
        </w:rPr>
        <w:t>6.迟到15分钟后不准进入考点参加当科课程考试，交卷出场时间不得早于每课程结束前30分钟。交卷出场后不得再进场续考，也不得在考场附近逗留或交谈。</w:t>
      </w:r>
    </w:p>
    <w:p w:rsidR="007511B0" w:rsidRPr="007511B0" w:rsidRDefault="007511B0" w:rsidP="007511B0">
      <w:pPr>
        <w:spacing w:after="0" w:line="400" w:lineRule="exact"/>
        <w:ind w:firstLineChars="200" w:firstLine="480"/>
        <w:rPr>
          <w:rFonts w:asciiTheme="majorEastAsia" w:eastAsiaTheme="majorEastAsia" w:hAnsiTheme="majorEastAsia"/>
          <w:sz w:val="24"/>
          <w:szCs w:val="24"/>
        </w:rPr>
      </w:pPr>
      <w:r w:rsidRPr="007511B0">
        <w:rPr>
          <w:rFonts w:asciiTheme="majorEastAsia" w:eastAsiaTheme="majorEastAsia" w:hAnsiTheme="majorEastAsia" w:hint="eastAsia"/>
          <w:sz w:val="24"/>
          <w:szCs w:val="24"/>
        </w:rPr>
        <w:t>7.在试卷、答题纸的密封线外或答题卡规定的地方答题。不准用规定以外的笔和纸答题，不准在答卷、答题卡上做任何标记。同一份试卷要求同一种类型、同一种颜色字迹的笔答题。</w:t>
      </w:r>
    </w:p>
    <w:p w:rsidR="007511B0" w:rsidRPr="007511B0" w:rsidRDefault="007511B0" w:rsidP="007511B0">
      <w:pPr>
        <w:spacing w:after="0" w:line="400" w:lineRule="exact"/>
        <w:ind w:firstLineChars="200" w:firstLine="480"/>
        <w:rPr>
          <w:rFonts w:asciiTheme="majorEastAsia" w:eastAsiaTheme="majorEastAsia" w:hAnsiTheme="majorEastAsia"/>
          <w:sz w:val="24"/>
          <w:szCs w:val="24"/>
        </w:rPr>
      </w:pPr>
      <w:r w:rsidRPr="007511B0">
        <w:rPr>
          <w:rFonts w:asciiTheme="majorEastAsia" w:eastAsiaTheme="majorEastAsia" w:hAnsiTheme="majorEastAsia" w:hint="eastAsia"/>
          <w:sz w:val="24"/>
          <w:szCs w:val="24"/>
        </w:rPr>
        <w:t>8.在考场内须保持安静，不准吸烟，不准喧哗，不准交头接耳、左顾右盼、打手势、做暗号，不准夹带、旁窥、抄袭或有意让他人抄袭，不准传抄答案或交换试卷、答题卡，不准将试卷、答卷、答题卡或草稿纸带出考场。</w:t>
      </w:r>
    </w:p>
    <w:p w:rsidR="007511B0" w:rsidRPr="007511B0" w:rsidRDefault="007511B0" w:rsidP="007511B0">
      <w:pPr>
        <w:spacing w:after="0" w:line="400" w:lineRule="exact"/>
        <w:ind w:firstLineChars="200" w:firstLine="480"/>
        <w:rPr>
          <w:rFonts w:asciiTheme="majorEastAsia" w:eastAsiaTheme="majorEastAsia" w:hAnsiTheme="majorEastAsia"/>
          <w:sz w:val="24"/>
          <w:szCs w:val="24"/>
        </w:rPr>
      </w:pPr>
      <w:r w:rsidRPr="007511B0">
        <w:rPr>
          <w:rFonts w:asciiTheme="majorEastAsia" w:eastAsiaTheme="majorEastAsia" w:hAnsiTheme="majorEastAsia" w:hint="eastAsia"/>
          <w:sz w:val="24"/>
          <w:szCs w:val="24"/>
        </w:rPr>
        <w:t>9.考试结束信号发出后考生立即停止答卷，收拾个人物品，不得走动，不得喧哗，待监考员收齐试卷、答题卡、草稿纸后，根据监考员指令依次退出考场，不准在考场逗留。</w:t>
      </w:r>
    </w:p>
    <w:p w:rsidR="007511B0" w:rsidRPr="007511B0" w:rsidRDefault="007511B0" w:rsidP="007511B0">
      <w:pPr>
        <w:spacing w:after="0" w:line="400" w:lineRule="exact"/>
        <w:ind w:firstLineChars="200" w:firstLine="480"/>
        <w:rPr>
          <w:rFonts w:asciiTheme="majorEastAsia" w:eastAsiaTheme="majorEastAsia" w:hAnsiTheme="majorEastAsia"/>
          <w:sz w:val="24"/>
          <w:szCs w:val="24"/>
        </w:rPr>
      </w:pPr>
      <w:r w:rsidRPr="007511B0">
        <w:rPr>
          <w:rFonts w:asciiTheme="majorEastAsia" w:eastAsiaTheme="majorEastAsia" w:hAnsiTheme="majorEastAsia" w:hint="eastAsia"/>
          <w:sz w:val="24"/>
          <w:szCs w:val="24"/>
        </w:rPr>
        <w:t>10如不遵守考场纪律，不服从考试工作人员管理，有违纪、作弊等行为的，将按照《国家教育考试违规处理办法》进行处理并记入考生诚信考试电子档案。</w:t>
      </w:r>
    </w:p>
    <w:p w:rsidR="007511B0" w:rsidRPr="007511B0" w:rsidRDefault="007511B0" w:rsidP="007511B0">
      <w:pPr>
        <w:spacing w:after="0" w:line="400" w:lineRule="exact"/>
        <w:ind w:firstLineChars="200" w:firstLine="480"/>
        <w:rPr>
          <w:rFonts w:asciiTheme="majorEastAsia" w:eastAsiaTheme="majorEastAsia" w:hAnsiTheme="majorEastAsia"/>
          <w:sz w:val="24"/>
          <w:szCs w:val="24"/>
        </w:rPr>
      </w:pPr>
    </w:p>
    <w:p w:rsidR="007511B0" w:rsidRPr="007511B0" w:rsidRDefault="007511B0" w:rsidP="007511B0">
      <w:pPr>
        <w:spacing w:after="0" w:line="400" w:lineRule="exact"/>
        <w:ind w:firstLineChars="200" w:firstLine="480"/>
        <w:rPr>
          <w:rFonts w:asciiTheme="majorEastAsia" w:eastAsiaTheme="majorEastAsia" w:hAnsiTheme="majorEastAsia"/>
          <w:sz w:val="24"/>
          <w:szCs w:val="24"/>
        </w:rPr>
      </w:pPr>
      <w:r w:rsidRPr="007511B0">
        <w:rPr>
          <w:rFonts w:asciiTheme="majorEastAsia" w:eastAsiaTheme="majorEastAsia" w:hAnsiTheme="majorEastAsia" w:hint="eastAsia"/>
          <w:sz w:val="24"/>
          <w:szCs w:val="24"/>
        </w:rPr>
        <w:t xml:space="preserve"> </w:t>
      </w:r>
    </w:p>
    <w:p w:rsidR="007511B0" w:rsidRPr="007511B0" w:rsidRDefault="007511B0" w:rsidP="007511B0">
      <w:pPr>
        <w:spacing w:after="0" w:line="400" w:lineRule="exact"/>
        <w:ind w:firstLineChars="200" w:firstLine="480"/>
        <w:rPr>
          <w:rFonts w:asciiTheme="majorEastAsia" w:eastAsiaTheme="majorEastAsia" w:hAnsiTheme="majorEastAsia"/>
          <w:sz w:val="24"/>
          <w:szCs w:val="24"/>
        </w:rPr>
      </w:pPr>
    </w:p>
    <w:p w:rsidR="007511B0" w:rsidRPr="007511B0" w:rsidRDefault="007511B0" w:rsidP="007511B0">
      <w:pPr>
        <w:spacing w:after="0" w:line="400" w:lineRule="exact"/>
        <w:ind w:firstLineChars="200" w:firstLine="480"/>
        <w:rPr>
          <w:rFonts w:asciiTheme="majorEastAsia" w:eastAsiaTheme="majorEastAsia" w:hAnsiTheme="majorEastAsia"/>
          <w:sz w:val="24"/>
          <w:szCs w:val="24"/>
        </w:rPr>
      </w:pPr>
    </w:p>
    <w:p w:rsidR="007511B0" w:rsidRPr="007511B0" w:rsidRDefault="007511B0" w:rsidP="007511B0">
      <w:pPr>
        <w:spacing w:after="0" w:line="400" w:lineRule="exact"/>
        <w:ind w:firstLineChars="200" w:firstLine="480"/>
        <w:rPr>
          <w:rFonts w:asciiTheme="majorEastAsia" w:eastAsiaTheme="majorEastAsia" w:hAnsiTheme="majorEastAsia"/>
          <w:sz w:val="24"/>
          <w:szCs w:val="24"/>
        </w:rPr>
      </w:pPr>
    </w:p>
    <w:p w:rsidR="007511B0" w:rsidRPr="007511B0" w:rsidRDefault="007511B0" w:rsidP="007511B0">
      <w:pPr>
        <w:spacing w:after="0" w:line="400" w:lineRule="exact"/>
        <w:rPr>
          <w:rFonts w:asciiTheme="majorEastAsia" w:eastAsiaTheme="majorEastAsia" w:hAnsiTheme="majorEastAsia"/>
          <w:sz w:val="24"/>
          <w:szCs w:val="24"/>
        </w:rPr>
      </w:pPr>
    </w:p>
    <w:sectPr w:rsidR="007511B0" w:rsidRPr="007511B0" w:rsidSect="004F26BB">
      <w:pgSz w:w="11906" w:h="16838"/>
      <w:pgMar w:top="1247" w:right="1588" w:bottom="1247"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66C" w:rsidRDefault="00AA466C" w:rsidP="00245817">
      <w:pPr>
        <w:spacing w:after="0"/>
      </w:pPr>
      <w:r>
        <w:separator/>
      </w:r>
    </w:p>
  </w:endnote>
  <w:endnote w:type="continuationSeparator" w:id="0">
    <w:p w:rsidR="00AA466C" w:rsidRDefault="00AA466C" w:rsidP="0024581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modern"/>
    <w:pitch w:val="default"/>
    <w:sig w:usb0="00000000" w:usb1="00000000" w:usb2="00000010" w:usb3="00000000" w:csb0="00040000" w:csb1="00000000"/>
  </w:font>
  <w:font w:name="方正小标宋简体">
    <w:altName w:val="微软雅黑"/>
    <w:charset w:val="86"/>
    <w:family w:val="auto"/>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66C" w:rsidRDefault="00AA466C" w:rsidP="00245817">
      <w:pPr>
        <w:spacing w:after="0"/>
      </w:pPr>
      <w:r>
        <w:separator/>
      </w:r>
    </w:p>
  </w:footnote>
  <w:footnote w:type="continuationSeparator" w:id="0">
    <w:p w:rsidR="00AA466C" w:rsidRDefault="00AA466C" w:rsidP="00245817">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9218"/>
  </w:hdrShapeDefaults>
  <w:footnotePr>
    <w:footnote w:id="-1"/>
    <w:footnote w:id="0"/>
  </w:footnotePr>
  <w:endnotePr>
    <w:endnote w:id="-1"/>
    <w:endnote w:id="0"/>
  </w:endnotePr>
  <w:compat>
    <w:useFELayout/>
  </w:compat>
  <w:rsids>
    <w:rsidRoot w:val="00D31D50"/>
    <w:rsid w:val="0001035C"/>
    <w:rsid w:val="00010963"/>
    <w:rsid w:val="00015D0A"/>
    <w:rsid w:val="00024394"/>
    <w:rsid w:val="000255CE"/>
    <w:rsid w:val="00043926"/>
    <w:rsid w:val="0004396B"/>
    <w:rsid w:val="000458DA"/>
    <w:rsid w:val="0005276C"/>
    <w:rsid w:val="00052B65"/>
    <w:rsid w:val="00060B5F"/>
    <w:rsid w:val="000708A2"/>
    <w:rsid w:val="00071B62"/>
    <w:rsid w:val="000721DE"/>
    <w:rsid w:val="000753C7"/>
    <w:rsid w:val="00075CA8"/>
    <w:rsid w:val="00076203"/>
    <w:rsid w:val="00081693"/>
    <w:rsid w:val="0009225C"/>
    <w:rsid w:val="000A05EA"/>
    <w:rsid w:val="000A1230"/>
    <w:rsid w:val="000A239B"/>
    <w:rsid w:val="000A44F9"/>
    <w:rsid w:val="000A63F1"/>
    <w:rsid w:val="000A7568"/>
    <w:rsid w:val="000B6C5D"/>
    <w:rsid w:val="000C20B4"/>
    <w:rsid w:val="000C6FE8"/>
    <w:rsid w:val="000D65F6"/>
    <w:rsid w:val="000E216E"/>
    <w:rsid w:val="000E688A"/>
    <w:rsid w:val="000E76E9"/>
    <w:rsid w:val="001004D8"/>
    <w:rsid w:val="001057F6"/>
    <w:rsid w:val="0011113F"/>
    <w:rsid w:val="00111760"/>
    <w:rsid w:val="00127385"/>
    <w:rsid w:val="00131B53"/>
    <w:rsid w:val="0013371A"/>
    <w:rsid w:val="001426F9"/>
    <w:rsid w:val="00147B89"/>
    <w:rsid w:val="00151E00"/>
    <w:rsid w:val="0015234A"/>
    <w:rsid w:val="00152AC1"/>
    <w:rsid w:val="00162093"/>
    <w:rsid w:val="0018132C"/>
    <w:rsid w:val="00193937"/>
    <w:rsid w:val="00194265"/>
    <w:rsid w:val="00194956"/>
    <w:rsid w:val="00194B92"/>
    <w:rsid w:val="001958EC"/>
    <w:rsid w:val="00197F14"/>
    <w:rsid w:val="001A5E32"/>
    <w:rsid w:val="001B4402"/>
    <w:rsid w:val="001C1BAE"/>
    <w:rsid w:val="001C4C12"/>
    <w:rsid w:val="001E48D1"/>
    <w:rsid w:val="00201369"/>
    <w:rsid w:val="0020484A"/>
    <w:rsid w:val="00233801"/>
    <w:rsid w:val="00245665"/>
    <w:rsid w:val="00245817"/>
    <w:rsid w:val="00245CCD"/>
    <w:rsid w:val="00253A91"/>
    <w:rsid w:val="00253CD5"/>
    <w:rsid w:val="002551EC"/>
    <w:rsid w:val="0025799F"/>
    <w:rsid w:val="002609A3"/>
    <w:rsid w:val="0027333D"/>
    <w:rsid w:val="0027425B"/>
    <w:rsid w:val="00283158"/>
    <w:rsid w:val="00283B8D"/>
    <w:rsid w:val="0029250B"/>
    <w:rsid w:val="002A30E3"/>
    <w:rsid w:val="002B56EA"/>
    <w:rsid w:val="002C0D99"/>
    <w:rsid w:val="002C2887"/>
    <w:rsid w:val="002D315C"/>
    <w:rsid w:val="002D5E51"/>
    <w:rsid w:val="002D6BCA"/>
    <w:rsid w:val="002E026E"/>
    <w:rsid w:val="002E2E7D"/>
    <w:rsid w:val="002F5C7C"/>
    <w:rsid w:val="0030363D"/>
    <w:rsid w:val="00306615"/>
    <w:rsid w:val="00306D21"/>
    <w:rsid w:val="003079E0"/>
    <w:rsid w:val="00311602"/>
    <w:rsid w:val="003214FB"/>
    <w:rsid w:val="00321882"/>
    <w:rsid w:val="00323B43"/>
    <w:rsid w:val="00324153"/>
    <w:rsid w:val="00341A07"/>
    <w:rsid w:val="00351532"/>
    <w:rsid w:val="00353135"/>
    <w:rsid w:val="00360D5A"/>
    <w:rsid w:val="00361B26"/>
    <w:rsid w:val="003630DA"/>
    <w:rsid w:val="00364A74"/>
    <w:rsid w:val="00367A1B"/>
    <w:rsid w:val="00374B72"/>
    <w:rsid w:val="00382516"/>
    <w:rsid w:val="00384AD9"/>
    <w:rsid w:val="0038568A"/>
    <w:rsid w:val="003910B4"/>
    <w:rsid w:val="00391E4C"/>
    <w:rsid w:val="00397C04"/>
    <w:rsid w:val="003A23E0"/>
    <w:rsid w:val="003A39A8"/>
    <w:rsid w:val="003A4884"/>
    <w:rsid w:val="003C392F"/>
    <w:rsid w:val="003C3F19"/>
    <w:rsid w:val="003D335E"/>
    <w:rsid w:val="003D37D8"/>
    <w:rsid w:val="003D57B5"/>
    <w:rsid w:val="003D734B"/>
    <w:rsid w:val="003E626B"/>
    <w:rsid w:val="003F0112"/>
    <w:rsid w:val="003F207F"/>
    <w:rsid w:val="00406158"/>
    <w:rsid w:val="00414367"/>
    <w:rsid w:val="0041558C"/>
    <w:rsid w:val="00415B7F"/>
    <w:rsid w:val="00426133"/>
    <w:rsid w:val="00427878"/>
    <w:rsid w:val="0043146E"/>
    <w:rsid w:val="004358AB"/>
    <w:rsid w:val="00435E9A"/>
    <w:rsid w:val="0043606F"/>
    <w:rsid w:val="00445C0D"/>
    <w:rsid w:val="0044642C"/>
    <w:rsid w:val="00451224"/>
    <w:rsid w:val="004519C8"/>
    <w:rsid w:val="0048057D"/>
    <w:rsid w:val="00480D9F"/>
    <w:rsid w:val="00482547"/>
    <w:rsid w:val="00485B02"/>
    <w:rsid w:val="00487FFA"/>
    <w:rsid w:val="00492600"/>
    <w:rsid w:val="0049328E"/>
    <w:rsid w:val="004A30B2"/>
    <w:rsid w:val="004A522C"/>
    <w:rsid w:val="004B24F5"/>
    <w:rsid w:val="004B325F"/>
    <w:rsid w:val="004C176E"/>
    <w:rsid w:val="004C1E90"/>
    <w:rsid w:val="004C4030"/>
    <w:rsid w:val="004D1AC1"/>
    <w:rsid w:val="004D4B92"/>
    <w:rsid w:val="004D5039"/>
    <w:rsid w:val="004D693A"/>
    <w:rsid w:val="004E12D6"/>
    <w:rsid w:val="004E6436"/>
    <w:rsid w:val="004F26BB"/>
    <w:rsid w:val="004F5F18"/>
    <w:rsid w:val="00501783"/>
    <w:rsid w:val="00506084"/>
    <w:rsid w:val="00507AD4"/>
    <w:rsid w:val="00515365"/>
    <w:rsid w:val="00516288"/>
    <w:rsid w:val="00516C2D"/>
    <w:rsid w:val="0052073C"/>
    <w:rsid w:val="00521F03"/>
    <w:rsid w:val="0052251C"/>
    <w:rsid w:val="00525025"/>
    <w:rsid w:val="0053398D"/>
    <w:rsid w:val="00536571"/>
    <w:rsid w:val="00542513"/>
    <w:rsid w:val="005447E1"/>
    <w:rsid w:val="00557E56"/>
    <w:rsid w:val="00564564"/>
    <w:rsid w:val="00567502"/>
    <w:rsid w:val="00573512"/>
    <w:rsid w:val="00573983"/>
    <w:rsid w:val="00576986"/>
    <w:rsid w:val="00577647"/>
    <w:rsid w:val="00581D3D"/>
    <w:rsid w:val="00590DDD"/>
    <w:rsid w:val="005923C1"/>
    <w:rsid w:val="005930FB"/>
    <w:rsid w:val="00597F3F"/>
    <w:rsid w:val="005A2006"/>
    <w:rsid w:val="005B3179"/>
    <w:rsid w:val="005B7B68"/>
    <w:rsid w:val="005C4E8F"/>
    <w:rsid w:val="005C5FAD"/>
    <w:rsid w:val="005D1483"/>
    <w:rsid w:val="005D6319"/>
    <w:rsid w:val="005D7A3F"/>
    <w:rsid w:val="005E18F5"/>
    <w:rsid w:val="005F5EF5"/>
    <w:rsid w:val="005F6206"/>
    <w:rsid w:val="005F6EA5"/>
    <w:rsid w:val="006015DF"/>
    <w:rsid w:val="00604284"/>
    <w:rsid w:val="006065E7"/>
    <w:rsid w:val="006102C9"/>
    <w:rsid w:val="00613A09"/>
    <w:rsid w:val="00625A4E"/>
    <w:rsid w:val="00636232"/>
    <w:rsid w:val="00642B09"/>
    <w:rsid w:val="00650425"/>
    <w:rsid w:val="00653EF0"/>
    <w:rsid w:val="006550C8"/>
    <w:rsid w:val="006579B5"/>
    <w:rsid w:val="00665852"/>
    <w:rsid w:val="006804B1"/>
    <w:rsid w:val="006863BD"/>
    <w:rsid w:val="00696997"/>
    <w:rsid w:val="00696E05"/>
    <w:rsid w:val="00697BEB"/>
    <w:rsid w:val="006A51A8"/>
    <w:rsid w:val="006A77C8"/>
    <w:rsid w:val="006B11CD"/>
    <w:rsid w:val="006B5AFD"/>
    <w:rsid w:val="006C4844"/>
    <w:rsid w:val="006C4C97"/>
    <w:rsid w:val="006D384B"/>
    <w:rsid w:val="006E2990"/>
    <w:rsid w:val="006F025C"/>
    <w:rsid w:val="00704BDD"/>
    <w:rsid w:val="007063B9"/>
    <w:rsid w:val="00713713"/>
    <w:rsid w:val="007231D0"/>
    <w:rsid w:val="00734133"/>
    <w:rsid w:val="0073508E"/>
    <w:rsid w:val="007417B8"/>
    <w:rsid w:val="007511B0"/>
    <w:rsid w:val="00751C02"/>
    <w:rsid w:val="00752999"/>
    <w:rsid w:val="00752DB9"/>
    <w:rsid w:val="00761BA7"/>
    <w:rsid w:val="00776505"/>
    <w:rsid w:val="00780915"/>
    <w:rsid w:val="007940CB"/>
    <w:rsid w:val="007B748A"/>
    <w:rsid w:val="007C5C31"/>
    <w:rsid w:val="007C68E6"/>
    <w:rsid w:val="007C71C2"/>
    <w:rsid w:val="007D0152"/>
    <w:rsid w:val="007E6044"/>
    <w:rsid w:val="007F1E50"/>
    <w:rsid w:val="007F2913"/>
    <w:rsid w:val="007F4BA7"/>
    <w:rsid w:val="00802E99"/>
    <w:rsid w:val="00803A9F"/>
    <w:rsid w:val="008111FD"/>
    <w:rsid w:val="008113FD"/>
    <w:rsid w:val="008268C7"/>
    <w:rsid w:val="00830D85"/>
    <w:rsid w:val="00831798"/>
    <w:rsid w:val="008317E7"/>
    <w:rsid w:val="00844028"/>
    <w:rsid w:val="00850893"/>
    <w:rsid w:val="00853A5C"/>
    <w:rsid w:val="00853CEB"/>
    <w:rsid w:val="00871AAA"/>
    <w:rsid w:val="008826AB"/>
    <w:rsid w:val="00883056"/>
    <w:rsid w:val="00883609"/>
    <w:rsid w:val="00890E2E"/>
    <w:rsid w:val="00893DAB"/>
    <w:rsid w:val="008A5280"/>
    <w:rsid w:val="008B7726"/>
    <w:rsid w:val="008C1613"/>
    <w:rsid w:val="008C6D37"/>
    <w:rsid w:val="008E5BB8"/>
    <w:rsid w:val="008E6A5B"/>
    <w:rsid w:val="009028CE"/>
    <w:rsid w:val="009161F4"/>
    <w:rsid w:val="00917AE3"/>
    <w:rsid w:val="00922ED1"/>
    <w:rsid w:val="00927082"/>
    <w:rsid w:val="00935EA2"/>
    <w:rsid w:val="00946783"/>
    <w:rsid w:val="00956DBC"/>
    <w:rsid w:val="00960523"/>
    <w:rsid w:val="00962572"/>
    <w:rsid w:val="00971B0F"/>
    <w:rsid w:val="00975FF5"/>
    <w:rsid w:val="009766ED"/>
    <w:rsid w:val="00977DE2"/>
    <w:rsid w:val="009902BA"/>
    <w:rsid w:val="009A4E9D"/>
    <w:rsid w:val="009B5B90"/>
    <w:rsid w:val="009D2450"/>
    <w:rsid w:val="009D31CC"/>
    <w:rsid w:val="009E20FB"/>
    <w:rsid w:val="009E537C"/>
    <w:rsid w:val="009E583C"/>
    <w:rsid w:val="009F2152"/>
    <w:rsid w:val="00A02730"/>
    <w:rsid w:val="00A03975"/>
    <w:rsid w:val="00A06DD1"/>
    <w:rsid w:val="00A13ADB"/>
    <w:rsid w:val="00A14021"/>
    <w:rsid w:val="00A17036"/>
    <w:rsid w:val="00A205CC"/>
    <w:rsid w:val="00A23156"/>
    <w:rsid w:val="00A52F5D"/>
    <w:rsid w:val="00A5544A"/>
    <w:rsid w:val="00A62E38"/>
    <w:rsid w:val="00A63524"/>
    <w:rsid w:val="00A7052F"/>
    <w:rsid w:val="00A7133A"/>
    <w:rsid w:val="00A715D4"/>
    <w:rsid w:val="00A71CBF"/>
    <w:rsid w:val="00A735FD"/>
    <w:rsid w:val="00A73853"/>
    <w:rsid w:val="00A83FB8"/>
    <w:rsid w:val="00A911C2"/>
    <w:rsid w:val="00A93FA3"/>
    <w:rsid w:val="00A9568B"/>
    <w:rsid w:val="00A973A6"/>
    <w:rsid w:val="00AA2747"/>
    <w:rsid w:val="00AA3ADA"/>
    <w:rsid w:val="00AA466C"/>
    <w:rsid w:val="00AB1A32"/>
    <w:rsid w:val="00AB2A0E"/>
    <w:rsid w:val="00AC7E27"/>
    <w:rsid w:val="00AD1DD9"/>
    <w:rsid w:val="00AD414A"/>
    <w:rsid w:val="00AD56A2"/>
    <w:rsid w:val="00AD5C57"/>
    <w:rsid w:val="00AD701A"/>
    <w:rsid w:val="00AE08F6"/>
    <w:rsid w:val="00AE2171"/>
    <w:rsid w:val="00AE2A78"/>
    <w:rsid w:val="00AE3987"/>
    <w:rsid w:val="00AE5968"/>
    <w:rsid w:val="00AF349E"/>
    <w:rsid w:val="00B02236"/>
    <w:rsid w:val="00B04A3E"/>
    <w:rsid w:val="00B10D6B"/>
    <w:rsid w:val="00B14A3A"/>
    <w:rsid w:val="00B343E3"/>
    <w:rsid w:val="00B50812"/>
    <w:rsid w:val="00B53EE2"/>
    <w:rsid w:val="00B53FDC"/>
    <w:rsid w:val="00B57946"/>
    <w:rsid w:val="00B66FA6"/>
    <w:rsid w:val="00B815C4"/>
    <w:rsid w:val="00B86AE8"/>
    <w:rsid w:val="00BB19A6"/>
    <w:rsid w:val="00BB25AB"/>
    <w:rsid w:val="00BB6296"/>
    <w:rsid w:val="00BC004D"/>
    <w:rsid w:val="00BC0296"/>
    <w:rsid w:val="00BC374C"/>
    <w:rsid w:val="00BC597B"/>
    <w:rsid w:val="00BD174D"/>
    <w:rsid w:val="00BD2B77"/>
    <w:rsid w:val="00BE4738"/>
    <w:rsid w:val="00BE6A39"/>
    <w:rsid w:val="00BF6D03"/>
    <w:rsid w:val="00C000EE"/>
    <w:rsid w:val="00C017C4"/>
    <w:rsid w:val="00C145BA"/>
    <w:rsid w:val="00C2423A"/>
    <w:rsid w:val="00C243F0"/>
    <w:rsid w:val="00C2541E"/>
    <w:rsid w:val="00C314DB"/>
    <w:rsid w:val="00C4582C"/>
    <w:rsid w:val="00C5487F"/>
    <w:rsid w:val="00C55B95"/>
    <w:rsid w:val="00C573CB"/>
    <w:rsid w:val="00C60EB2"/>
    <w:rsid w:val="00C6553F"/>
    <w:rsid w:val="00C72598"/>
    <w:rsid w:val="00C72FA1"/>
    <w:rsid w:val="00C7349A"/>
    <w:rsid w:val="00C73CC5"/>
    <w:rsid w:val="00C771A5"/>
    <w:rsid w:val="00C77A55"/>
    <w:rsid w:val="00C85642"/>
    <w:rsid w:val="00C91CBE"/>
    <w:rsid w:val="00CA06A4"/>
    <w:rsid w:val="00CB0E3F"/>
    <w:rsid w:val="00CB26E0"/>
    <w:rsid w:val="00CC13A9"/>
    <w:rsid w:val="00CD1A7C"/>
    <w:rsid w:val="00CD75E0"/>
    <w:rsid w:val="00CE591F"/>
    <w:rsid w:val="00CE731B"/>
    <w:rsid w:val="00CF1BDF"/>
    <w:rsid w:val="00CF5A6F"/>
    <w:rsid w:val="00D038BE"/>
    <w:rsid w:val="00D03DCA"/>
    <w:rsid w:val="00D045A4"/>
    <w:rsid w:val="00D07D62"/>
    <w:rsid w:val="00D07DF8"/>
    <w:rsid w:val="00D10490"/>
    <w:rsid w:val="00D10E72"/>
    <w:rsid w:val="00D14229"/>
    <w:rsid w:val="00D14511"/>
    <w:rsid w:val="00D16225"/>
    <w:rsid w:val="00D213A5"/>
    <w:rsid w:val="00D31D50"/>
    <w:rsid w:val="00D3290A"/>
    <w:rsid w:val="00D334D6"/>
    <w:rsid w:val="00D36E3A"/>
    <w:rsid w:val="00D40A91"/>
    <w:rsid w:val="00D42227"/>
    <w:rsid w:val="00D42C97"/>
    <w:rsid w:val="00D43644"/>
    <w:rsid w:val="00D66C36"/>
    <w:rsid w:val="00D67187"/>
    <w:rsid w:val="00D77A4B"/>
    <w:rsid w:val="00D8096F"/>
    <w:rsid w:val="00D8286F"/>
    <w:rsid w:val="00D84A70"/>
    <w:rsid w:val="00D92107"/>
    <w:rsid w:val="00DA280E"/>
    <w:rsid w:val="00DA4383"/>
    <w:rsid w:val="00DA51D2"/>
    <w:rsid w:val="00DA5D80"/>
    <w:rsid w:val="00DD0C67"/>
    <w:rsid w:val="00E0488A"/>
    <w:rsid w:val="00E04E78"/>
    <w:rsid w:val="00E13323"/>
    <w:rsid w:val="00E31F63"/>
    <w:rsid w:val="00E34CA6"/>
    <w:rsid w:val="00E40447"/>
    <w:rsid w:val="00E51336"/>
    <w:rsid w:val="00E51FB1"/>
    <w:rsid w:val="00E536A8"/>
    <w:rsid w:val="00E54052"/>
    <w:rsid w:val="00E60CF7"/>
    <w:rsid w:val="00E62B18"/>
    <w:rsid w:val="00E73E0E"/>
    <w:rsid w:val="00E765C2"/>
    <w:rsid w:val="00E9022C"/>
    <w:rsid w:val="00E9248D"/>
    <w:rsid w:val="00E965EF"/>
    <w:rsid w:val="00EA08A7"/>
    <w:rsid w:val="00EA11D2"/>
    <w:rsid w:val="00EA326F"/>
    <w:rsid w:val="00EB23A4"/>
    <w:rsid w:val="00EC7636"/>
    <w:rsid w:val="00ED1E38"/>
    <w:rsid w:val="00EF51B3"/>
    <w:rsid w:val="00F00C31"/>
    <w:rsid w:val="00F02257"/>
    <w:rsid w:val="00F05265"/>
    <w:rsid w:val="00F13C2D"/>
    <w:rsid w:val="00F14B84"/>
    <w:rsid w:val="00F27C9E"/>
    <w:rsid w:val="00F3052B"/>
    <w:rsid w:val="00F33078"/>
    <w:rsid w:val="00F3467C"/>
    <w:rsid w:val="00F5376C"/>
    <w:rsid w:val="00F53A17"/>
    <w:rsid w:val="00F6018C"/>
    <w:rsid w:val="00F760D5"/>
    <w:rsid w:val="00F81C5D"/>
    <w:rsid w:val="00F918A3"/>
    <w:rsid w:val="00F947B1"/>
    <w:rsid w:val="00FA176A"/>
    <w:rsid w:val="00FA2C27"/>
    <w:rsid w:val="00FB10C9"/>
    <w:rsid w:val="00FB6EDC"/>
    <w:rsid w:val="00FB6F8C"/>
    <w:rsid w:val="00FB7EAA"/>
    <w:rsid w:val="00FC0369"/>
    <w:rsid w:val="00FC0E16"/>
    <w:rsid w:val="00FC3C50"/>
    <w:rsid w:val="00FC5A94"/>
    <w:rsid w:val="00FD6FF6"/>
    <w:rsid w:val="00FF1FF7"/>
    <w:rsid w:val="00FF5B66"/>
    <w:rsid w:val="00FF78A9"/>
    <w:rsid w:val="293E4108"/>
    <w:rsid w:val="457B47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6BB"/>
    <w:pPr>
      <w:adjustRightInd w:val="0"/>
      <w:snapToGrid w:val="0"/>
      <w:spacing w:after="200"/>
    </w:pPr>
    <w:rPr>
      <w:rFonts w:ascii="Tahoma" w:eastAsia="微软雅黑" w:hAnsi="Tahoma" w:cstheme="minorBidi"/>
      <w:sz w:val="22"/>
      <w:szCs w:val="22"/>
    </w:rPr>
  </w:style>
  <w:style w:type="paragraph" w:styleId="2">
    <w:name w:val="heading 2"/>
    <w:basedOn w:val="a"/>
    <w:next w:val="a"/>
    <w:link w:val="2Char"/>
    <w:uiPriority w:val="9"/>
    <w:qFormat/>
    <w:rsid w:val="004F26BB"/>
    <w:pPr>
      <w:adjustRightInd/>
      <w:snapToGrid/>
      <w:spacing w:before="100" w:beforeAutospacing="1" w:after="100" w:afterAutospacing="1"/>
      <w:outlineLvl w:val="1"/>
    </w:pPr>
    <w:rPr>
      <w:rFonts w:ascii="宋体" w:eastAsia="宋体" w:hAnsi="宋体" w:cs="宋体"/>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F26BB"/>
    <w:pPr>
      <w:spacing w:after="0"/>
    </w:pPr>
    <w:rPr>
      <w:sz w:val="18"/>
      <w:szCs w:val="18"/>
    </w:rPr>
  </w:style>
  <w:style w:type="paragraph" w:styleId="a4">
    <w:name w:val="footer"/>
    <w:basedOn w:val="a"/>
    <w:link w:val="Char0"/>
    <w:uiPriority w:val="99"/>
    <w:semiHidden/>
    <w:unhideWhenUsed/>
    <w:qFormat/>
    <w:rsid w:val="004F26BB"/>
    <w:pPr>
      <w:tabs>
        <w:tab w:val="center" w:pos="4153"/>
        <w:tab w:val="right" w:pos="8306"/>
      </w:tabs>
    </w:pPr>
    <w:rPr>
      <w:sz w:val="18"/>
      <w:szCs w:val="18"/>
    </w:rPr>
  </w:style>
  <w:style w:type="paragraph" w:styleId="a5">
    <w:name w:val="header"/>
    <w:basedOn w:val="a"/>
    <w:link w:val="Char1"/>
    <w:uiPriority w:val="99"/>
    <w:semiHidden/>
    <w:unhideWhenUsed/>
    <w:rsid w:val="004F26BB"/>
    <w:pPr>
      <w:pBdr>
        <w:bottom w:val="single" w:sz="6" w:space="1" w:color="auto"/>
      </w:pBdr>
      <w:tabs>
        <w:tab w:val="center" w:pos="4153"/>
        <w:tab w:val="right" w:pos="8306"/>
      </w:tabs>
      <w:jc w:val="center"/>
    </w:pPr>
    <w:rPr>
      <w:sz w:val="18"/>
      <w:szCs w:val="18"/>
    </w:rPr>
  </w:style>
  <w:style w:type="paragraph" w:styleId="a6">
    <w:name w:val="Normal (Web)"/>
    <w:basedOn w:val="a"/>
    <w:uiPriority w:val="99"/>
    <w:semiHidden/>
    <w:unhideWhenUsed/>
    <w:qFormat/>
    <w:rsid w:val="004F26BB"/>
    <w:pPr>
      <w:adjustRightInd/>
      <w:snapToGrid/>
      <w:spacing w:before="100" w:beforeAutospacing="1" w:after="100" w:afterAutospacing="1"/>
    </w:pPr>
    <w:rPr>
      <w:rFonts w:ascii="宋体" w:eastAsia="宋体" w:hAnsi="宋体" w:cs="宋体"/>
      <w:sz w:val="24"/>
      <w:szCs w:val="24"/>
    </w:rPr>
  </w:style>
  <w:style w:type="character" w:styleId="a7">
    <w:name w:val="Strong"/>
    <w:basedOn w:val="a0"/>
    <w:uiPriority w:val="22"/>
    <w:qFormat/>
    <w:rsid w:val="004F26BB"/>
    <w:rPr>
      <w:b/>
      <w:bCs/>
    </w:rPr>
  </w:style>
  <w:style w:type="character" w:styleId="a8">
    <w:name w:val="Emphasis"/>
    <w:basedOn w:val="a0"/>
    <w:uiPriority w:val="20"/>
    <w:qFormat/>
    <w:rsid w:val="004F26BB"/>
    <w:rPr>
      <w:i/>
      <w:iCs/>
    </w:rPr>
  </w:style>
  <w:style w:type="character" w:styleId="a9">
    <w:name w:val="Hyperlink"/>
    <w:basedOn w:val="a0"/>
    <w:uiPriority w:val="99"/>
    <w:unhideWhenUsed/>
    <w:qFormat/>
    <w:rsid w:val="004F26BB"/>
    <w:rPr>
      <w:color w:val="0000FF"/>
      <w:u w:val="single"/>
    </w:rPr>
  </w:style>
  <w:style w:type="character" w:customStyle="1" w:styleId="Char1">
    <w:name w:val="页眉 Char"/>
    <w:basedOn w:val="a0"/>
    <w:link w:val="a5"/>
    <w:uiPriority w:val="99"/>
    <w:semiHidden/>
    <w:qFormat/>
    <w:rsid w:val="004F26BB"/>
    <w:rPr>
      <w:rFonts w:ascii="Tahoma" w:hAnsi="Tahoma"/>
      <w:sz w:val="18"/>
      <w:szCs w:val="18"/>
    </w:rPr>
  </w:style>
  <w:style w:type="character" w:customStyle="1" w:styleId="Char0">
    <w:name w:val="页脚 Char"/>
    <w:basedOn w:val="a0"/>
    <w:link w:val="a4"/>
    <w:uiPriority w:val="99"/>
    <w:semiHidden/>
    <w:rsid w:val="004F26BB"/>
    <w:rPr>
      <w:rFonts w:ascii="Tahoma" w:hAnsi="Tahoma"/>
      <w:sz w:val="18"/>
      <w:szCs w:val="18"/>
    </w:rPr>
  </w:style>
  <w:style w:type="character" w:customStyle="1" w:styleId="2Char">
    <w:name w:val="标题 2 Char"/>
    <w:basedOn w:val="a0"/>
    <w:link w:val="2"/>
    <w:uiPriority w:val="9"/>
    <w:qFormat/>
    <w:rsid w:val="004F26BB"/>
    <w:rPr>
      <w:rFonts w:ascii="宋体" w:eastAsia="宋体" w:hAnsi="宋体" w:cs="宋体"/>
      <w:b/>
      <w:bCs/>
      <w:sz w:val="36"/>
      <w:szCs w:val="36"/>
    </w:rPr>
  </w:style>
  <w:style w:type="character" w:customStyle="1" w:styleId="richmediameta">
    <w:name w:val="rich_media_meta"/>
    <w:basedOn w:val="a0"/>
    <w:rsid w:val="004F26BB"/>
  </w:style>
  <w:style w:type="character" w:customStyle="1" w:styleId="Char">
    <w:name w:val="批注框文本 Char"/>
    <w:basedOn w:val="a0"/>
    <w:link w:val="a3"/>
    <w:uiPriority w:val="99"/>
    <w:semiHidden/>
    <w:qFormat/>
    <w:rsid w:val="004F26BB"/>
    <w:rPr>
      <w:rFonts w:ascii="Tahoma" w:hAnsi="Tahoma"/>
      <w:sz w:val="18"/>
      <w:szCs w:val="18"/>
    </w:rPr>
  </w:style>
  <w:style w:type="paragraph" w:styleId="aa">
    <w:name w:val="List Paragraph"/>
    <w:basedOn w:val="a"/>
    <w:uiPriority w:val="34"/>
    <w:qFormat/>
    <w:rsid w:val="004F26BB"/>
    <w:pPr>
      <w:ind w:firstLineChars="200" w:firstLine="420"/>
    </w:pPr>
  </w:style>
  <w:style w:type="character" w:customStyle="1" w:styleId="Other1">
    <w:name w:val="Other|1_"/>
    <w:basedOn w:val="a0"/>
    <w:link w:val="Other10"/>
    <w:qFormat/>
    <w:rsid w:val="004F26BB"/>
    <w:rPr>
      <w:rFonts w:ascii="宋体" w:hAnsi="宋体" w:cs="宋体"/>
      <w:color w:val="252828"/>
      <w:sz w:val="30"/>
      <w:szCs w:val="30"/>
      <w:lang w:val="zh-TW" w:eastAsia="zh-TW" w:bidi="zh-TW"/>
    </w:rPr>
  </w:style>
  <w:style w:type="paragraph" w:customStyle="1" w:styleId="Other10">
    <w:name w:val="Other|1"/>
    <w:basedOn w:val="a"/>
    <w:link w:val="Other1"/>
    <w:qFormat/>
    <w:rsid w:val="004F26BB"/>
    <w:pPr>
      <w:widowControl w:val="0"/>
      <w:adjustRightInd/>
      <w:snapToGrid/>
      <w:spacing w:after="80" w:line="406" w:lineRule="auto"/>
      <w:ind w:firstLine="400"/>
    </w:pPr>
    <w:rPr>
      <w:rFonts w:ascii="宋体" w:hAnsi="宋体" w:cs="宋体"/>
      <w:color w:val="252828"/>
      <w:sz w:val="30"/>
      <w:szCs w:val="30"/>
      <w:lang w:val="zh-TW" w:eastAsia="zh-TW" w:bidi="zh-TW"/>
    </w:rPr>
  </w:style>
  <w:style w:type="character" w:customStyle="1" w:styleId="Other2">
    <w:name w:val="Other|2_"/>
    <w:basedOn w:val="a0"/>
    <w:link w:val="Other20"/>
    <w:qFormat/>
    <w:rsid w:val="004F26BB"/>
    <w:rPr>
      <w:rFonts w:ascii="宋体" w:hAnsi="宋体" w:cs="宋体"/>
      <w:color w:val="252828"/>
      <w:sz w:val="32"/>
      <w:szCs w:val="32"/>
      <w:lang w:val="zh-TW" w:eastAsia="zh-TW" w:bidi="zh-TW"/>
    </w:rPr>
  </w:style>
  <w:style w:type="paragraph" w:customStyle="1" w:styleId="Other20">
    <w:name w:val="Other|2"/>
    <w:basedOn w:val="a"/>
    <w:link w:val="Other2"/>
    <w:qFormat/>
    <w:rsid w:val="004F26BB"/>
    <w:pPr>
      <w:widowControl w:val="0"/>
      <w:adjustRightInd/>
      <w:snapToGrid/>
      <w:spacing w:after="0" w:line="221" w:lineRule="auto"/>
      <w:jc w:val="center"/>
    </w:pPr>
    <w:rPr>
      <w:rFonts w:ascii="宋体" w:hAnsi="宋体" w:cs="宋体"/>
      <w:color w:val="252828"/>
      <w:sz w:val="32"/>
      <w:szCs w:val="32"/>
      <w:lang w:val="zh-TW" w:eastAsia="zh-TW" w:bidi="zh-T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jxyjxy.com/" TargetMode="External"/><Relationship Id="rId3" Type="http://schemas.openxmlformats.org/officeDocument/2006/relationships/settings" Target="settings.xml"/><Relationship Id="rId7" Type="http://schemas.openxmlformats.org/officeDocument/2006/relationships/hyperlink" Target="http://zs.jxyjxy.com/&#65289;&#26597;&#30475;202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7</Pages>
  <Words>826</Words>
  <Characters>4713</Characters>
  <Application>Microsoft Office Word</Application>
  <DocSecurity>0</DocSecurity>
  <Lines>39</Lines>
  <Paragraphs>11</Paragraphs>
  <ScaleCrop>false</ScaleCrop>
  <Company/>
  <LinksUpToDate>false</LinksUpToDate>
  <CharactersWithSpaces>5528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636</cp:revision>
  <dcterms:created xsi:type="dcterms:W3CDTF">2008-09-11T17:20:00Z</dcterms:created>
  <dcterms:modified xsi:type="dcterms:W3CDTF">2021-02-28T07:19:00Z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